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DE" w:rsidRDefault="00785DDE" w:rsidP="00785DDE">
      <w:pPr>
        <w:spacing w:line="500" w:lineRule="exact"/>
        <w:ind w:firstLineChars="200" w:firstLine="420"/>
        <w:jc w:val="left"/>
        <w:rPr>
          <w:rFonts w:ascii="宋体" w:hAnsi="宋体" w:cs="宋体" w:hint="eastAsia"/>
          <w:szCs w:val="21"/>
        </w:rPr>
      </w:pPr>
      <w:r>
        <w:rPr>
          <w:rFonts w:ascii="宋体" w:hAnsi="宋体" w:cs="宋体" w:hint="eastAsia"/>
          <w:szCs w:val="21"/>
        </w:rPr>
        <w:t>附件1</w:t>
      </w:r>
    </w:p>
    <w:p w:rsidR="00785DDE" w:rsidRDefault="00785DDE" w:rsidP="00785DDE">
      <w:pPr>
        <w:jc w:val="center"/>
        <w:rPr>
          <w:rFonts w:ascii="宋体" w:hAnsi="宋体" w:cs="宋体" w:hint="eastAsia"/>
          <w:b/>
          <w:bCs/>
          <w:sz w:val="28"/>
          <w:szCs w:val="28"/>
        </w:rPr>
      </w:pPr>
      <w:r>
        <w:rPr>
          <w:rFonts w:ascii="宋体" w:hAnsi="宋体" w:cs="宋体" w:hint="eastAsia"/>
          <w:b/>
          <w:bCs/>
          <w:sz w:val="28"/>
          <w:szCs w:val="28"/>
        </w:rPr>
        <w:t>德阳市精神卫生中心员工补充医疗保险服务项目技术商务需求</w:t>
      </w:r>
    </w:p>
    <w:p w:rsidR="00785DDE" w:rsidRDefault="00785DDE" w:rsidP="00785DDE">
      <w:pPr>
        <w:jc w:val="left"/>
        <w:rPr>
          <w:rFonts w:ascii="宋体" w:hAnsi="宋体" w:cs="宋体" w:hint="eastAsia"/>
          <w:szCs w:val="21"/>
        </w:rPr>
      </w:pPr>
    </w:p>
    <w:p w:rsidR="00785DDE" w:rsidRDefault="00785DDE" w:rsidP="00785DDE">
      <w:pPr>
        <w:spacing w:line="520" w:lineRule="exact"/>
        <w:ind w:firstLineChars="200" w:firstLine="422"/>
        <w:rPr>
          <w:rFonts w:ascii="宋体" w:hAnsi="宋体" w:cs="宋体" w:hint="eastAsia"/>
          <w:b/>
          <w:bCs/>
          <w:szCs w:val="21"/>
        </w:rPr>
      </w:pPr>
      <w:r>
        <w:rPr>
          <w:rFonts w:ascii="宋体" w:hAnsi="宋体" w:cs="宋体" w:hint="eastAsia"/>
          <w:b/>
          <w:bCs/>
          <w:szCs w:val="21"/>
        </w:rPr>
        <w:t>一、商务需求</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供应商须具备以下资质：</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（一）具有合法有效的营业执照；</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（二）具有合法有效的机构代码证；</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（三）具有合法有效的税务登记证；</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（四）具有合法有效的团体补充医疗保险和健康保障委托管理产品。</w:t>
      </w:r>
    </w:p>
    <w:p w:rsidR="00785DDE" w:rsidRDefault="00785DDE" w:rsidP="00785DDE">
      <w:pPr>
        <w:spacing w:line="520" w:lineRule="exact"/>
        <w:ind w:firstLineChars="200" w:firstLine="422"/>
        <w:rPr>
          <w:rFonts w:ascii="宋体" w:hAnsi="宋体" w:cs="宋体" w:hint="eastAsia"/>
          <w:b/>
          <w:bCs/>
          <w:szCs w:val="21"/>
        </w:rPr>
      </w:pPr>
      <w:r>
        <w:rPr>
          <w:rFonts w:ascii="宋体" w:hAnsi="宋体" w:cs="宋体" w:hint="eastAsia"/>
          <w:b/>
          <w:bCs/>
          <w:szCs w:val="21"/>
        </w:rPr>
        <w:t>二、技术需求</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供应商在合同期内须承担“团体补充医疗保险”责任。</w:t>
      </w:r>
    </w:p>
    <w:p w:rsidR="00785DDE" w:rsidRDefault="00785DDE" w:rsidP="00785DDE">
      <w:pPr>
        <w:spacing w:line="520" w:lineRule="exact"/>
        <w:ind w:firstLineChars="200" w:firstLine="422"/>
        <w:rPr>
          <w:rFonts w:ascii="宋体" w:hAnsi="宋体" w:cs="宋体" w:hint="eastAsia"/>
          <w:b/>
          <w:bCs/>
          <w:szCs w:val="21"/>
        </w:rPr>
      </w:pPr>
      <w:r>
        <w:rPr>
          <w:rFonts w:ascii="宋体" w:hAnsi="宋体" w:cs="宋体" w:hint="eastAsia"/>
          <w:b/>
          <w:bCs/>
          <w:szCs w:val="21"/>
        </w:rPr>
        <w:t>（一）团体补充医疗保险。</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供应商在合同期内须承担包括但不限于以下保险责任：</w:t>
      </w:r>
    </w:p>
    <w:p w:rsidR="00785DDE" w:rsidRPr="00400FBE" w:rsidRDefault="00785DDE" w:rsidP="00785DDE">
      <w:pPr>
        <w:spacing w:line="520" w:lineRule="exact"/>
        <w:ind w:firstLineChars="200" w:firstLine="420"/>
        <w:rPr>
          <w:rFonts w:ascii="宋体" w:hAnsi="宋体" w:cs="宋体"/>
          <w:szCs w:val="21"/>
        </w:rPr>
      </w:pPr>
      <w:r w:rsidRPr="00400FBE">
        <w:rPr>
          <w:rFonts w:ascii="宋体" w:hAnsi="宋体" w:cs="宋体" w:hint="eastAsia"/>
          <w:szCs w:val="21"/>
        </w:rPr>
        <w:t>1、在保险有效期间内单位参保职工发生的指定或认可的医疗机构住院治疗所支出的符合我市社会医疗保险主管部门规定的可报销医疗项目和费用（不含生育、工伤），在扣除住院免赔额、基本医疗已报销的费用和自费项目费用后，将其余额按本合同约定的给付比例给付住院保险金。本款所负给付保险金的责任以本合同约定的保险金额为限，对被保险人一次或累计给付的保险金达到其保险金额时，该被保险人责任终止。（本保险的住院免赔额为：50元;给付比例为：90%；保险金额为每人10000元；无观察期。）</w:t>
      </w:r>
    </w:p>
    <w:p w:rsidR="00785DDE" w:rsidRPr="00400FBE" w:rsidRDefault="00785DDE" w:rsidP="00785DDE">
      <w:pPr>
        <w:spacing w:line="520" w:lineRule="exact"/>
        <w:ind w:firstLineChars="200" w:firstLine="420"/>
        <w:rPr>
          <w:rFonts w:ascii="宋体" w:hAnsi="宋体" w:cs="宋体" w:hint="eastAsia"/>
          <w:szCs w:val="21"/>
        </w:rPr>
      </w:pPr>
      <w:r w:rsidRPr="00400FBE">
        <w:rPr>
          <w:rFonts w:ascii="宋体" w:hAnsi="宋体" w:cs="宋体" w:hint="eastAsia"/>
          <w:szCs w:val="21"/>
        </w:rPr>
        <w:t xml:space="preserve">   2、被保险人在公司指定或者认可的医院住院治疗，按住院补贴金额乘以被保险人实际住院日给付住院补贴金。被保险人1</w:t>
      </w:r>
      <w:r>
        <w:rPr>
          <w:rFonts w:ascii="宋体" w:hAnsi="宋体" w:cs="宋体" w:hint="eastAsia"/>
          <w:szCs w:val="21"/>
        </w:rPr>
        <w:t>次或者多次住院治疗，</w:t>
      </w:r>
      <w:r w:rsidRPr="00400FBE">
        <w:rPr>
          <w:rFonts w:ascii="宋体" w:hAnsi="宋体" w:cs="宋体" w:hint="eastAsia"/>
          <w:szCs w:val="21"/>
        </w:rPr>
        <w:t>累计给付住院补贴金以180日为限。（住院补贴金额：50元/日）</w:t>
      </w:r>
    </w:p>
    <w:p w:rsidR="00785DDE" w:rsidRPr="00400FBE" w:rsidRDefault="00785DDE" w:rsidP="00785DDE">
      <w:pPr>
        <w:spacing w:line="520" w:lineRule="exact"/>
        <w:ind w:firstLineChars="200" w:firstLine="420"/>
        <w:rPr>
          <w:rFonts w:ascii="宋体" w:hAnsi="宋体" w:cs="宋体" w:hint="eastAsia"/>
          <w:szCs w:val="21"/>
        </w:rPr>
      </w:pPr>
      <w:r w:rsidRPr="00400FBE">
        <w:rPr>
          <w:rFonts w:ascii="宋体" w:hAnsi="宋体" w:cs="宋体" w:hint="eastAsia"/>
          <w:szCs w:val="21"/>
        </w:rPr>
        <w:t>3、当次赔付金额与社保已报销金额之和最高不超过被保险人当次发生医疗费用中符合社会可报费用范围的100%。每一保险年度可多次报销但赔付总金额不超过本补充医疗保险的保险金额；</w:t>
      </w:r>
    </w:p>
    <w:p w:rsidR="00785DDE" w:rsidRPr="00400FBE" w:rsidRDefault="00785DDE" w:rsidP="00785DDE">
      <w:pPr>
        <w:spacing w:line="520" w:lineRule="exact"/>
        <w:ind w:firstLineChars="200" w:firstLine="420"/>
        <w:rPr>
          <w:rFonts w:ascii="宋体" w:hAnsi="宋体" w:cs="宋体" w:hint="eastAsia"/>
          <w:szCs w:val="21"/>
        </w:rPr>
      </w:pPr>
      <w:r w:rsidRPr="00400FBE">
        <w:rPr>
          <w:rFonts w:ascii="宋体" w:hAnsi="宋体" w:cs="宋体" w:hint="eastAsia"/>
          <w:szCs w:val="21"/>
        </w:rPr>
        <w:t>4、意外死亡、残疾和医疗</w:t>
      </w:r>
    </w:p>
    <w:p w:rsidR="00785DDE" w:rsidRPr="00400FBE" w:rsidRDefault="00785DDE" w:rsidP="00785DDE">
      <w:pPr>
        <w:spacing w:line="520" w:lineRule="exact"/>
        <w:ind w:firstLineChars="200" w:firstLine="420"/>
        <w:rPr>
          <w:rFonts w:ascii="宋体" w:hAnsi="宋体" w:cs="宋体" w:hint="eastAsia"/>
          <w:szCs w:val="21"/>
        </w:rPr>
      </w:pPr>
      <w:r w:rsidRPr="00400FBE">
        <w:rPr>
          <w:rFonts w:ascii="宋体" w:hAnsi="宋体" w:cs="宋体" w:hint="eastAsia"/>
          <w:szCs w:val="21"/>
        </w:rPr>
        <w:t>4.1、被保险人因意外伤害死亡，按保险金额给付死亡保险金10万元。</w:t>
      </w:r>
      <w:r w:rsidRPr="00400FBE">
        <w:rPr>
          <w:rFonts w:ascii="宋体" w:hAnsi="宋体" w:cs="宋体" w:hint="eastAsia"/>
          <w:szCs w:val="21"/>
        </w:rPr>
        <w:br/>
      </w:r>
      <w:r w:rsidRPr="00400FBE">
        <w:rPr>
          <w:rFonts w:ascii="宋体" w:hAnsi="宋体" w:cs="宋体" w:hint="eastAsia"/>
          <w:szCs w:val="21"/>
        </w:rPr>
        <w:lastRenderedPageBreak/>
        <w:t xml:space="preserve">    4.2、被保险人因意外伤害残疾的，以该项残疾所对应的给付比例乘以10万元给付残疾保险金。</w:t>
      </w:r>
      <w:r w:rsidRPr="00400FBE">
        <w:rPr>
          <w:rFonts w:ascii="宋体" w:hAnsi="宋体" w:cs="宋体" w:hint="eastAsia"/>
          <w:szCs w:val="21"/>
        </w:rPr>
        <w:br/>
        <w:t xml:space="preserve">    4.3、被保险人因遭受意外伤害在县级以上（含县级）医院或</w:t>
      </w:r>
      <w:r>
        <w:rPr>
          <w:rFonts w:ascii="宋体" w:hAnsi="宋体" w:cs="宋体" w:hint="eastAsia"/>
          <w:szCs w:val="21"/>
        </w:rPr>
        <w:t>中标公司</w:t>
      </w:r>
      <w:r w:rsidRPr="00400FBE">
        <w:rPr>
          <w:rFonts w:ascii="宋体" w:hAnsi="宋体" w:cs="宋体" w:hint="eastAsia"/>
          <w:szCs w:val="21"/>
        </w:rPr>
        <w:t>认可的医疗机构诊疗所支出的，符合当地社会医疗保险主管部门规定可报销的医疗费用，在扣除免赔额后，本公司在保险金额范围内，按其实际支出的医疗费用乘以报销比例给付保险金。（本保险的医疗免赔额为：0元;给付比例为：100%；保险金额为每人5000元。）</w:t>
      </w:r>
    </w:p>
    <w:p w:rsidR="00785DDE" w:rsidRDefault="00785DDE" w:rsidP="00785DDE">
      <w:pPr>
        <w:spacing w:line="520" w:lineRule="exact"/>
        <w:ind w:firstLineChars="200" w:firstLine="420"/>
        <w:rPr>
          <w:rFonts w:ascii="宋体" w:hAnsi="宋体" w:cs="宋体" w:hint="eastAsia"/>
          <w:szCs w:val="21"/>
        </w:rPr>
      </w:pPr>
      <w:r w:rsidRPr="00400FBE">
        <w:rPr>
          <w:rFonts w:ascii="宋体" w:hAnsi="宋体" w:cs="宋体" w:hint="eastAsia"/>
          <w:szCs w:val="21"/>
        </w:rPr>
        <w:t>5、医疗费用报销先后顺序为：首先应由本市社保基本医疗报销；其次</w:t>
      </w:r>
      <w:r>
        <w:rPr>
          <w:rFonts w:ascii="宋体" w:hAnsi="宋体" w:cs="宋体" w:hint="eastAsia"/>
          <w:szCs w:val="21"/>
        </w:rPr>
        <w:t>在中标单位购买的团体补充保险报销；最后</w:t>
      </w:r>
      <w:r w:rsidRPr="00400FBE">
        <w:rPr>
          <w:rFonts w:ascii="宋体" w:hAnsi="宋体" w:cs="宋体" w:hint="eastAsia"/>
          <w:szCs w:val="21"/>
        </w:rPr>
        <w:t>由个人自行购买的其他医疗保险报销。当次医疗费用报销总金额应不大于当次医疗总费用扣除自费药费用后的金额。</w:t>
      </w:r>
    </w:p>
    <w:p w:rsidR="00785DDE" w:rsidRDefault="00785DDE" w:rsidP="00785DDE">
      <w:pPr>
        <w:spacing w:line="520" w:lineRule="exact"/>
        <w:ind w:firstLineChars="200" w:firstLine="422"/>
        <w:rPr>
          <w:rFonts w:ascii="宋体" w:hAnsi="宋体" w:cs="宋体" w:hint="eastAsia"/>
          <w:b/>
          <w:bCs/>
          <w:szCs w:val="21"/>
        </w:rPr>
      </w:pPr>
      <w:r>
        <w:rPr>
          <w:rFonts w:ascii="宋体" w:hAnsi="宋体" w:cs="宋体" w:hint="eastAsia"/>
          <w:b/>
          <w:bCs/>
          <w:kern w:val="0"/>
          <w:szCs w:val="21"/>
        </w:rPr>
        <w:t>三、</w:t>
      </w:r>
      <w:r>
        <w:rPr>
          <w:rFonts w:ascii="宋体" w:hAnsi="宋体" w:cs="宋体" w:hint="eastAsia"/>
          <w:b/>
          <w:bCs/>
          <w:szCs w:val="21"/>
        </w:rPr>
        <w:t>其他服务及需求</w:t>
      </w:r>
    </w:p>
    <w:p w:rsidR="00785DDE" w:rsidRDefault="00785DDE" w:rsidP="00785DDE">
      <w:pPr>
        <w:wordWrap w:val="0"/>
        <w:snapToGrid w:val="0"/>
        <w:spacing w:line="520" w:lineRule="exact"/>
        <w:ind w:firstLineChars="200" w:firstLine="422"/>
        <w:rPr>
          <w:rFonts w:ascii="宋体" w:hAnsi="宋体" w:cs="宋体" w:hint="eastAsia"/>
          <w:b/>
          <w:bCs/>
          <w:szCs w:val="21"/>
          <w:highlight w:val="yellow"/>
        </w:rPr>
      </w:pPr>
      <w:r>
        <w:rPr>
          <w:rFonts w:ascii="宋体" w:hAnsi="宋体" w:cs="宋体" w:hint="eastAsia"/>
          <w:b/>
          <w:bCs/>
          <w:szCs w:val="21"/>
        </w:rPr>
        <w:t>1.服务团队。</w:t>
      </w:r>
      <w:r>
        <w:rPr>
          <w:rFonts w:ascii="宋体" w:hAnsi="宋体" w:cs="宋体" w:hint="eastAsia"/>
          <w:bCs/>
          <w:color w:val="000000"/>
          <w:szCs w:val="21"/>
        </w:rPr>
        <w:t>供应商应成立专门的服务团队，</w:t>
      </w:r>
      <w:r>
        <w:rPr>
          <w:rFonts w:hAnsi="宋体" w:hint="eastAsia"/>
          <w:color w:val="000000"/>
          <w:szCs w:val="30"/>
        </w:rPr>
        <w:t>负责做好与甲方及其参与人的沟通协调、咨询、费用支付、投诉等服务。</w:t>
      </w:r>
    </w:p>
    <w:p w:rsidR="00785DDE" w:rsidRDefault="00785DDE" w:rsidP="00785DDE">
      <w:pPr>
        <w:spacing w:line="520" w:lineRule="exact"/>
        <w:ind w:firstLineChars="200" w:firstLine="422"/>
        <w:rPr>
          <w:rFonts w:ascii="宋体" w:hAnsi="宋体" w:cs="宋体" w:hint="eastAsia"/>
          <w:szCs w:val="21"/>
        </w:rPr>
      </w:pPr>
      <w:r>
        <w:rPr>
          <w:rFonts w:ascii="宋体" w:hAnsi="宋体" w:cs="宋体" w:hint="eastAsia"/>
          <w:b/>
          <w:bCs/>
          <w:szCs w:val="21"/>
        </w:rPr>
        <w:t>2.理赔服务。</w:t>
      </w:r>
      <w:r>
        <w:rPr>
          <w:rFonts w:ascii="宋体" w:hAnsi="宋体" w:cs="宋体" w:hint="eastAsia"/>
          <w:szCs w:val="21"/>
        </w:rPr>
        <w:t>供应商须成立理赔服务团队，由专人负责被保险人的理赔事宜（上门收取资料、咨询等），以便更好地保证服务质量和时效。供应商须为每位被保险人提供一份《保险服务手册》，以帮助被保险人充分了解保障信息、理赔流程等，方便理赔申请。</w:t>
      </w:r>
    </w:p>
    <w:p w:rsidR="00785DDE" w:rsidRDefault="00785DDE" w:rsidP="00785DDE">
      <w:pPr>
        <w:spacing w:line="520" w:lineRule="exact"/>
        <w:ind w:firstLineChars="200" w:firstLine="422"/>
        <w:rPr>
          <w:rFonts w:ascii="宋体" w:hAnsi="宋体" w:cs="宋体" w:hint="eastAsia"/>
          <w:szCs w:val="21"/>
        </w:rPr>
      </w:pPr>
      <w:r>
        <w:rPr>
          <w:rFonts w:ascii="宋体" w:hAnsi="宋体" w:cs="宋体" w:hint="eastAsia"/>
          <w:b/>
          <w:bCs/>
          <w:szCs w:val="21"/>
        </w:rPr>
        <w:t>3.理赔时效。</w:t>
      </w:r>
      <w:r>
        <w:rPr>
          <w:rFonts w:ascii="宋体" w:hAnsi="宋体" w:cs="宋体" w:hint="eastAsia"/>
          <w:szCs w:val="21"/>
        </w:rPr>
        <w:t>供应商须在收到符合理赔规定且齐全的理赔单证后15个工作日内作出理赔结论，并向被保险人或受益人指定的银行账户划拨保险金。</w:t>
      </w:r>
    </w:p>
    <w:p w:rsidR="00785DDE" w:rsidRDefault="00785DDE" w:rsidP="00785DDE">
      <w:pPr>
        <w:spacing w:line="520" w:lineRule="exact"/>
        <w:ind w:firstLineChars="200" w:firstLine="422"/>
        <w:rPr>
          <w:rFonts w:ascii="宋体" w:hAnsi="宋体" w:cs="宋体" w:hint="eastAsia"/>
          <w:szCs w:val="21"/>
        </w:rPr>
      </w:pPr>
      <w:r>
        <w:rPr>
          <w:rFonts w:ascii="宋体" w:hAnsi="宋体" w:cs="宋体" w:hint="eastAsia"/>
          <w:b/>
          <w:bCs/>
          <w:szCs w:val="21"/>
        </w:rPr>
        <w:t>4.理赔通知。</w:t>
      </w:r>
      <w:r>
        <w:rPr>
          <w:rFonts w:ascii="宋体" w:hAnsi="宋体" w:cs="宋体" w:hint="eastAsia"/>
          <w:szCs w:val="21"/>
        </w:rPr>
        <w:t>供应商须在理赔结束划款后2个工作日内通过短信、电话或书面等形式告知被保险人理赔情况。</w:t>
      </w:r>
    </w:p>
    <w:p w:rsidR="00785DDE" w:rsidRDefault="00785DDE" w:rsidP="00785DDE">
      <w:pPr>
        <w:spacing w:line="520" w:lineRule="exact"/>
        <w:ind w:firstLineChars="200" w:firstLine="422"/>
        <w:rPr>
          <w:rFonts w:ascii="宋体" w:hAnsi="宋体" w:cs="宋体" w:hint="eastAsia"/>
          <w:szCs w:val="21"/>
        </w:rPr>
      </w:pPr>
      <w:r>
        <w:rPr>
          <w:rFonts w:ascii="宋体" w:hAnsi="宋体" w:cs="宋体" w:hint="eastAsia"/>
          <w:b/>
          <w:bCs/>
          <w:szCs w:val="21"/>
        </w:rPr>
        <w:t>5.差错赔付。</w:t>
      </w:r>
      <w:r>
        <w:rPr>
          <w:rFonts w:ascii="宋体" w:hAnsi="宋体" w:cs="宋体" w:hint="eastAsia"/>
          <w:szCs w:val="21"/>
        </w:rPr>
        <w:t>供应商应协调好内部各部门，特别是业务经办部门与客户服务部门的关系，不得相互推诿、丢失理赔资料或拖延理赔。如出现上述问题，供应商须按被保险人索赔申请金额进行全额赔偿，被保险人不再提供理赔相关资料。</w:t>
      </w:r>
    </w:p>
    <w:p w:rsidR="00785DDE" w:rsidRDefault="00785DDE" w:rsidP="00785DDE">
      <w:pPr>
        <w:spacing w:line="520" w:lineRule="exact"/>
        <w:ind w:firstLineChars="200" w:firstLine="422"/>
        <w:rPr>
          <w:rFonts w:ascii="宋体" w:hAnsi="宋体" w:cs="宋体" w:hint="eastAsia"/>
          <w:b/>
          <w:bCs/>
          <w:szCs w:val="21"/>
        </w:rPr>
      </w:pPr>
      <w:r>
        <w:rPr>
          <w:rFonts w:ascii="宋体" w:hAnsi="宋体" w:cs="宋体" w:hint="eastAsia"/>
          <w:b/>
          <w:bCs/>
          <w:szCs w:val="21"/>
        </w:rPr>
        <w:t>四、合同主要条款</w:t>
      </w:r>
    </w:p>
    <w:p w:rsidR="00785DDE" w:rsidRDefault="00785DDE" w:rsidP="00785DDE">
      <w:pPr>
        <w:spacing w:line="520" w:lineRule="exact"/>
        <w:ind w:firstLineChars="200" w:firstLine="420"/>
        <w:rPr>
          <w:rFonts w:ascii="宋体" w:hAnsi="宋体" w:cs="宋体" w:hint="eastAsia"/>
          <w:szCs w:val="21"/>
        </w:rPr>
      </w:pPr>
      <w:r>
        <w:rPr>
          <w:rFonts w:ascii="宋体" w:hAnsi="宋体" w:cs="宋体" w:hint="eastAsia"/>
          <w:szCs w:val="21"/>
        </w:rPr>
        <w:t>详见《团体补充医疗保险合同》。</w:t>
      </w:r>
    </w:p>
    <w:p w:rsidR="00785DDE" w:rsidRDefault="00785DDE" w:rsidP="00785DDE">
      <w:pPr>
        <w:adjustRightInd w:val="0"/>
        <w:snapToGrid w:val="0"/>
        <w:spacing w:line="520" w:lineRule="exact"/>
        <w:ind w:firstLineChars="200" w:firstLine="422"/>
        <w:rPr>
          <w:rFonts w:ascii="宋体" w:hAnsi="宋体" w:cs="宋体" w:hint="eastAsia"/>
          <w:szCs w:val="21"/>
        </w:rPr>
      </w:pPr>
      <w:r>
        <w:rPr>
          <w:rFonts w:ascii="宋体" w:hAnsi="宋体" w:cs="宋体" w:hint="eastAsia"/>
          <w:b/>
          <w:bCs/>
          <w:szCs w:val="21"/>
        </w:rPr>
        <w:t>五、合作期限：贰</w:t>
      </w:r>
      <w:r>
        <w:rPr>
          <w:rFonts w:ascii="宋体" w:hAnsi="宋体" w:cs="宋体" w:hint="eastAsia"/>
          <w:szCs w:val="21"/>
        </w:rPr>
        <w:t>年，</w:t>
      </w:r>
      <w:r>
        <w:rPr>
          <w:rFonts w:ascii="宋体" w:hAnsi="宋体" w:cs="宋体" w:hint="eastAsia"/>
          <w:szCs w:val="21"/>
          <w:lang w:val="zh-CN"/>
        </w:rPr>
        <w:t>从201</w:t>
      </w:r>
      <w:r>
        <w:rPr>
          <w:rFonts w:ascii="宋体" w:hAnsi="宋体" w:cs="宋体" w:hint="eastAsia"/>
          <w:szCs w:val="21"/>
        </w:rPr>
        <w:t>6</w:t>
      </w:r>
      <w:r>
        <w:rPr>
          <w:rFonts w:ascii="宋体" w:hAnsi="宋体" w:cs="宋体" w:hint="eastAsia"/>
          <w:szCs w:val="21"/>
          <w:lang w:val="zh-CN"/>
        </w:rPr>
        <w:t>年</w:t>
      </w:r>
      <w:r>
        <w:rPr>
          <w:rFonts w:ascii="宋体" w:hAnsi="宋体" w:cs="宋体" w:hint="eastAsia"/>
          <w:szCs w:val="21"/>
        </w:rPr>
        <w:t>9</w:t>
      </w:r>
      <w:r>
        <w:rPr>
          <w:rFonts w:ascii="宋体" w:hAnsi="宋体" w:cs="宋体" w:hint="eastAsia"/>
          <w:szCs w:val="21"/>
          <w:lang w:val="zh-CN"/>
        </w:rPr>
        <w:t>月</w:t>
      </w:r>
      <w:r>
        <w:rPr>
          <w:rFonts w:ascii="宋体" w:hAnsi="宋体" w:cs="宋体" w:hint="eastAsia"/>
          <w:szCs w:val="21"/>
        </w:rPr>
        <w:t>1</w:t>
      </w:r>
      <w:r>
        <w:rPr>
          <w:rFonts w:ascii="宋体" w:hAnsi="宋体" w:cs="宋体" w:hint="eastAsia"/>
          <w:szCs w:val="21"/>
          <w:lang w:val="zh-CN"/>
        </w:rPr>
        <w:t>日０时起至201</w:t>
      </w:r>
      <w:r>
        <w:rPr>
          <w:rFonts w:ascii="宋体" w:hAnsi="宋体" w:cs="宋体" w:hint="eastAsia"/>
          <w:szCs w:val="21"/>
        </w:rPr>
        <w:t>9</w:t>
      </w:r>
      <w:r>
        <w:rPr>
          <w:rFonts w:ascii="宋体" w:hAnsi="宋体" w:cs="宋体" w:hint="eastAsia"/>
          <w:szCs w:val="21"/>
          <w:lang w:val="zh-CN"/>
        </w:rPr>
        <w:t>年</w:t>
      </w:r>
      <w:r>
        <w:rPr>
          <w:rFonts w:ascii="宋体" w:hAnsi="宋体" w:cs="宋体" w:hint="eastAsia"/>
          <w:szCs w:val="21"/>
        </w:rPr>
        <w:t>8</w:t>
      </w:r>
      <w:r>
        <w:rPr>
          <w:rFonts w:ascii="宋体" w:hAnsi="宋体" w:cs="宋体" w:hint="eastAsia"/>
          <w:szCs w:val="21"/>
          <w:lang w:val="zh-CN"/>
        </w:rPr>
        <w:t>月</w:t>
      </w:r>
      <w:r>
        <w:rPr>
          <w:rFonts w:ascii="宋体" w:hAnsi="宋体" w:cs="宋体" w:hint="eastAsia"/>
          <w:szCs w:val="21"/>
        </w:rPr>
        <w:t>31</w:t>
      </w:r>
      <w:r>
        <w:rPr>
          <w:rFonts w:ascii="宋体" w:hAnsi="宋体" w:cs="宋体" w:hint="eastAsia"/>
          <w:szCs w:val="21"/>
          <w:lang w:val="zh-CN"/>
        </w:rPr>
        <w:t>日24时止。</w:t>
      </w:r>
    </w:p>
    <w:p w:rsidR="00785DDE" w:rsidRDefault="00785DDE" w:rsidP="00785DDE">
      <w:pPr>
        <w:spacing w:line="520" w:lineRule="exact"/>
        <w:rPr>
          <w:rFonts w:ascii="宋体" w:hAnsi="宋体" w:cs="宋体" w:hint="eastAsia"/>
          <w:b/>
          <w:bCs/>
          <w:szCs w:val="21"/>
        </w:rPr>
      </w:pPr>
      <w:r>
        <w:rPr>
          <w:rFonts w:ascii="宋体" w:hAnsi="宋体" w:cs="宋体" w:hint="eastAsia"/>
          <w:b/>
          <w:bCs/>
          <w:szCs w:val="21"/>
        </w:rPr>
        <w:t xml:space="preserve">  六、评审方法和标准</w:t>
      </w:r>
    </w:p>
    <w:p w:rsidR="00785DDE" w:rsidRDefault="00785DDE" w:rsidP="00785DDE">
      <w:pPr>
        <w:spacing w:line="520" w:lineRule="exact"/>
        <w:rPr>
          <w:rFonts w:ascii="宋体" w:hAnsi="宋体" w:cs="宋体" w:hint="eastAsia"/>
          <w:b/>
          <w:bCs/>
          <w:szCs w:val="21"/>
        </w:rPr>
      </w:pPr>
    </w:p>
    <w:tbl>
      <w:tblPr>
        <w:tblW w:w="0" w:type="auto"/>
        <w:tblInd w:w="-318" w:type="dxa"/>
        <w:tblLayout w:type="fixed"/>
        <w:tblLook w:val="0000"/>
      </w:tblPr>
      <w:tblGrid>
        <w:gridCol w:w="568"/>
        <w:gridCol w:w="974"/>
        <w:gridCol w:w="585"/>
        <w:gridCol w:w="6096"/>
        <w:gridCol w:w="567"/>
        <w:gridCol w:w="567"/>
        <w:gridCol w:w="154"/>
      </w:tblGrid>
      <w:tr w:rsidR="00785DDE" w:rsidTr="00D44716">
        <w:trPr>
          <w:trHeight w:val="95"/>
        </w:trPr>
        <w:tc>
          <w:tcPr>
            <w:tcW w:w="9511" w:type="dxa"/>
            <w:gridSpan w:val="7"/>
            <w:tcBorders>
              <w:top w:val="nil"/>
              <w:left w:val="nil"/>
              <w:bottom w:val="nil"/>
              <w:right w:val="nil"/>
            </w:tcBorders>
            <w:vAlign w:val="bottom"/>
          </w:tcPr>
          <w:p w:rsidR="00785DDE" w:rsidRDefault="00785DDE" w:rsidP="00D44716">
            <w:pPr>
              <w:spacing w:line="340" w:lineRule="exact"/>
              <w:rPr>
                <w:rFonts w:ascii="宋体" w:hAnsi="宋体" w:cs="宋体" w:hint="eastAsia"/>
                <w:kern w:val="0"/>
                <w:szCs w:val="21"/>
              </w:rPr>
            </w:pPr>
            <w:r>
              <w:rPr>
                <w:rFonts w:ascii="宋体" w:hAnsi="宋体" w:hint="eastAsia"/>
                <w:bCs/>
              </w:rPr>
              <w:t xml:space="preserve"> 评审方法：综合评分法，在满足采购需求的前提下，</w:t>
            </w:r>
            <w:r>
              <w:rPr>
                <w:rFonts w:ascii="宋体" w:hAnsi="宋体" w:cs="宋体" w:hint="eastAsia"/>
                <w:szCs w:val="21"/>
                <w:lang w:val="zh-CN"/>
              </w:rPr>
              <w:t>以评审总得分最高的供应商作为成交候选供应商。评分相同时，优先选择与精神卫生中心长期合作的供应商</w:t>
            </w:r>
            <w:r>
              <w:rPr>
                <w:rFonts w:ascii="宋体" w:hAnsi="宋体" w:cs="宋体" w:hint="eastAsia"/>
                <w:bCs/>
                <w:szCs w:val="21"/>
              </w:rPr>
              <w:t>。评审标准如下：</w:t>
            </w:r>
          </w:p>
        </w:tc>
      </w:tr>
      <w:tr w:rsidR="00785DDE" w:rsidTr="00D44716">
        <w:trPr>
          <w:gridAfter w:val="1"/>
          <w:wAfter w:w="154" w:type="dxa"/>
          <w:trHeight w:val="495"/>
        </w:trPr>
        <w:tc>
          <w:tcPr>
            <w:tcW w:w="568" w:type="dxa"/>
            <w:tcBorders>
              <w:top w:val="single" w:sz="8" w:space="0" w:color="auto"/>
              <w:left w:val="single" w:sz="8" w:space="0" w:color="auto"/>
              <w:bottom w:val="single" w:sz="4" w:space="0" w:color="auto"/>
              <w:right w:val="single" w:sz="4" w:space="0" w:color="auto"/>
            </w:tcBorders>
            <w:vAlign w:val="center"/>
          </w:tcPr>
          <w:p w:rsidR="00785DDE" w:rsidRDefault="00785DDE" w:rsidP="00D44716">
            <w:pPr>
              <w:widowControl/>
              <w:jc w:val="center"/>
              <w:rPr>
                <w:rFonts w:ascii="宋体" w:hAnsi="宋体" w:cs="宋体" w:hint="eastAsia"/>
                <w:kern w:val="0"/>
                <w:szCs w:val="21"/>
              </w:rPr>
            </w:pPr>
            <w:r>
              <w:rPr>
                <w:rFonts w:ascii="宋体" w:hAnsi="宋体" w:cs="宋体" w:hint="eastAsia"/>
                <w:kern w:val="0"/>
                <w:szCs w:val="21"/>
              </w:rPr>
              <w:t>序号</w:t>
            </w:r>
          </w:p>
        </w:tc>
        <w:tc>
          <w:tcPr>
            <w:tcW w:w="974" w:type="dxa"/>
            <w:tcBorders>
              <w:top w:val="single" w:sz="8" w:space="0" w:color="auto"/>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评分子项</w:t>
            </w:r>
          </w:p>
        </w:tc>
        <w:tc>
          <w:tcPr>
            <w:tcW w:w="585" w:type="dxa"/>
            <w:tcBorders>
              <w:top w:val="single" w:sz="8" w:space="0" w:color="auto"/>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标准分</w:t>
            </w:r>
          </w:p>
        </w:tc>
        <w:tc>
          <w:tcPr>
            <w:tcW w:w="6096" w:type="dxa"/>
            <w:tcBorders>
              <w:top w:val="single" w:sz="8" w:space="0" w:color="auto"/>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项目评审标准</w:t>
            </w:r>
          </w:p>
        </w:tc>
        <w:tc>
          <w:tcPr>
            <w:tcW w:w="567" w:type="dxa"/>
            <w:tcBorders>
              <w:top w:val="single" w:sz="8" w:space="0" w:color="auto"/>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kern w:val="0"/>
                <w:szCs w:val="21"/>
              </w:rPr>
            </w:pPr>
            <w:r>
              <w:rPr>
                <w:rFonts w:ascii="宋体" w:hAnsi="宋体" w:cs="宋体" w:hint="eastAsia"/>
                <w:kern w:val="0"/>
                <w:szCs w:val="21"/>
              </w:rPr>
              <w:t>得分</w:t>
            </w:r>
          </w:p>
        </w:tc>
        <w:tc>
          <w:tcPr>
            <w:tcW w:w="567" w:type="dxa"/>
            <w:tcBorders>
              <w:top w:val="single" w:sz="8" w:space="0" w:color="auto"/>
              <w:left w:val="nil"/>
              <w:bottom w:val="single" w:sz="4" w:space="0" w:color="auto"/>
              <w:right w:val="single" w:sz="8" w:space="0" w:color="auto"/>
            </w:tcBorders>
            <w:vAlign w:val="center"/>
          </w:tcPr>
          <w:p w:rsidR="00785DDE" w:rsidRDefault="00785DDE" w:rsidP="00D44716">
            <w:pPr>
              <w:widowControl/>
              <w:jc w:val="center"/>
              <w:rPr>
                <w:rFonts w:ascii="宋体" w:hAnsi="宋体" w:cs="宋体" w:hint="eastAsia"/>
                <w:kern w:val="0"/>
                <w:szCs w:val="21"/>
              </w:rPr>
            </w:pPr>
            <w:r>
              <w:rPr>
                <w:rFonts w:ascii="宋体" w:hAnsi="宋体" w:cs="宋体" w:hint="eastAsia"/>
                <w:kern w:val="0"/>
                <w:szCs w:val="21"/>
              </w:rPr>
              <w:t>备注</w:t>
            </w:r>
          </w:p>
        </w:tc>
      </w:tr>
      <w:tr w:rsidR="00785DDE" w:rsidTr="00D44716">
        <w:trPr>
          <w:gridAfter w:val="1"/>
          <w:wAfter w:w="154" w:type="dxa"/>
          <w:trHeight w:val="3345"/>
        </w:trPr>
        <w:tc>
          <w:tcPr>
            <w:tcW w:w="568" w:type="dxa"/>
            <w:tcBorders>
              <w:top w:val="nil"/>
              <w:left w:val="single" w:sz="8" w:space="0" w:color="auto"/>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974" w:type="dxa"/>
            <w:tcBorders>
              <w:top w:val="nil"/>
              <w:left w:val="single" w:sz="4" w:space="0" w:color="auto"/>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保险报价</w:t>
            </w:r>
          </w:p>
        </w:tc>
        <w:tc>
          <w:tcPr>
            <w:tcW w:w="585" w:type="dxa"/>
            <w:tcBorders>
              <w:top w:val="nil"/>
              <w:left w:val="single" w:sz="4" w:space="0" w:color="auto"/>
              <w:bottom w:val="single" w:sz="4" w:space="0" w:color="auto"/>
              <w:right w:val="single" w:sz="4" w:space="0" w:color="auto"/>
            </w:tcBorders>
            <w:vAlign w:val="center"/>
          </w:tcPr>
          <w:p w:rsidR="00785DDE" w:rsidRDefault="00785DDE" w:rsidP="00D44716">
            <w:pPr>
              <w:widowControl/>
              <w:jc w:val="center"/>
              <w:rPr>
                <w:rFonts w:ascii="宋体" w:hAnsi="宋体" w:cs="宋体" w:hint="eastAsia"/>
                <w:kern w:val="0"/>
                <w:szCs w:val="21"/>
              </w:rPr>
            </w:pPr>
            <w:r>
              <w:rPr>
                <w:rFonts w:ascii="宋体" w:hAnsi="宋体" w:cs="宋体" w:hint="eastAsia"/>
                <w:color w:val="000000"/>
                <w:kern w:val="0"/>
                <w:szCs w:val="21"/>
              </w:rPr>
              <w:br/>
            </w:r>
            <w:r>
              <w:rPr>
                <w:rFonts w:ascii="宋体" w:hAnsi="宋体" w:cs="宋体" w:hint="eastAsia"/>
                <w:kern w:val="0"/>
                <w:szCs w:val="21"/>
              </w:rPr>
              <w:t xml:space="preserve">35 </w:t>
            </w:r>
          </w:p>
        </w:tc>
        <w:tc>
          <w:tcPr>
            <w:tcW w:w="6096" w:type="dxa"/>
            <w:tcBorders>
              <w:top w:val="single" w:sz="4" w:space="0" w:color="auto"/>
              <w:left w:val="nil"/>
              <w:bottom w:val="single" w:sz="4" w:space="0" w:color="auto"/>
              <w:right w:val="single" w:sz="4" w:space="0" w:color="auto"/>
            </w:tcBorders>
            <w:vAlign w:val="center"/>
          </w:tcPr>
          <w:p w:rsidR="00785DDE" w:rsidRDefault="00785DDE" w:rsidP="00D44716">
            <w:pPr>
              <w:snapToGrid w:val="0"/>
              <w:spacing w:line="280" w:lineRule="exact"/>
              <w:rPr>
                <w:rFonts w:ascii="宋体" w:hAnsi="宋体" w:cs="宋体" w:hint="eastAsia"/>
                <w:kern w:val="1"/>
                <w:szCs w:val="21"/>
              </w:rPr>
            </w:pPr>
            <w:r>
              <w:rPr>
                <w:rFonts w:ascii="宋体" w:hAnsi="宋体" w:cs="宋体" w:hint="eastAsia"/>
                <w:kern w:val="1"/>
                <w:szCs w:val="21"/>
              </w:rPr>
              <w:t>1.团体补充医疗保险报价（35分）</w:t>
            </w:r>
          </w:p>
          <w:p w:rsidR="00785DDE" w:rsidRDefault="00785DDE" w:rsidP="00D44716">
            <w:pPr>
              <w:snapToGrid w:val="0"/>
              <w:spacing w:line="280" w:lineRule="exact"/>
              <w:rPr>
                <w:rFonts w:ascii="宋体" w:hAnsi="宋体" w:cs="宋体" w:hint="eastAsia"/>
                <w:color w:val="000000"/>
                <w:spacing w:val="-14"/>
                <w:szCs w:val="21"/>
              </w:rPr>
            </w:pPr>
            <w:r>
              <w:rPr>
                <w:rFonts w:ascii="宋体" w:hAnsi="宋体" w:cs="宋体" w:hint="eastAsia"/>
                <w:color w:val="000000"/>
                <w:spacing w:val="-12"/>
                <w:kern w:val="0"/>
                <w:szCs w:val="21"/>
              </w:rPr>
              <w:t>所有响应人有效最低报价为基准价，有效报价等于基准价的得35分，其余供应商的报价得分</w:t>
            </w:r>
            <w:r>
              <w:rPr>
                <w:rFonts w:ascii="宋体" w:hAnsi="宋体" w:cs="宋体" w:hint="eastAsia"/>
                <w:color w:val="000000"/>
                <w:spacing w:val="-14"/>
                <w:szCs w:val="21"/>
              </w:rPr>
              <w:t>=（</w:t>
            </w:r>
            <w:r>
              <w:rPr>
                <w:rFonts w:ascii="宋体" w:hAnsi="宋体" w:cs="宋体" w:hint="eastAsia"/>
                <w:color w:val="000000"/>
                <w:spacing w:val="-12"/>
                <w:kern w:val="0"/>
                <w:szCs w:val="21"/>
              </w:rPr>
              <w:t>基准价</w:t>
            </w:r>
            <w:r>
              <w:rPr>
                <w:rFonts w:ascii="宋体" w:hAnsi="宋体" w:cs="宋体" w:hint="eastAsia"/>
                <w:color w:val="000000"/>
                <w:spacing w:val="-14"/>
                <w:szCs w:val="21"/>
              </w:rPr>
              <w:t>/该供应商报价）×35</w:t>
            </w:r>
          </w:p>
          <w:p w:rsidR="00785DDE" w:rsidRDefault="00785DDE" w:rsidP="00D44716">
            <w:pPr>
              <w:snapToGrid w:val="0"/>
              <w:spacing w:line="280" w:lineRule="exact"/>
              <w:rPr>
                <w:rFonts w:ascii="宋体" w:hAnsi="宋体" w:cs="宋体" w:hint="eastAsia"/>
                <w:kern w:val="0"/>
                <w:szCs w:val="21"/>
              </w:rPr>
            </w:pPr>
          </w:p>
        </w:tc>
        <w:tc>
          <w:tcPr>
            <w:tcW w:w="567" w:type="dxa"/>
            <w:tcBorders>
              <w:top w:val="nil"/>
              <w:left w:val="nil"/>
              <w:bottom w:val="single" w:sz="4" w:space="0" w:color="auto"/>
              <w:right w:val="single" w:sz="4"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c>
          <w:tcPr>
            <w:tcW w:w="567" w:type="dxa"/>
            <w:tcBorders>
              <w:top w:val="nil"/>
              <w:left w:val="nil"/>
              <w:bottom w:val="single" w:sz="4" w:space="0" w:color="auto"/>
              <w:right w:val="single" w:sz="8"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r>
      <w:tr w:rsidR="00785DDE" w:rsidTr="00D44716">
        <w:trPr>
          <w:gridAfter w:val="1"/>
          <w:wAfter w:w="154" w:type="dxa"/>
          <w:trHeight w:val="1419"/>
        </w:trPr>
        <w:tc>
          <w:tcPr>
            <w:tcW w:w="568" w:type="dxa"/>
            <w:tcBorders>
              <w:top w:val="nil"/>
              <w:left w:val="single" w:sz="8" w:space="0" w:color="auto"/>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974" w:type="dxa"/>
            <w:tcBorders>
              <w:top w:val="nil"/>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保险方案</w:t>
            </w:r>
          </w:p>
        </w:tc>
        <w:tc>
          <w:tcPr>
            <w:tcW w:w="585" w:type="dxa"/>
            <w:tcBorders>
              <w:top w:val="nil"/>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40</w:t>
            </w:r>
          </w:p>
        </w:tc>
        <w:tc>
          <w:tcPr>
            <w:tcW w:w="6096" w:type="dxa"/>
            <w:tcBorders>
              <w:top w:val="single" w:sz="4" w:space="0" w:color="auto"/>
              <w:left w:val="nil"/>
              <w:bottom w:val="single" w:sz="4" w:space="0" w:color="auto"/>
              <w:right w:val="single" w:sz="4" w:space="0" w:color="auto"/>
            </w:tcBorders>
            <w:vAlign w:val="center"/>
          </w:tcPr>
          <w:p w:rsidR="00785DDE" w:rsidRDefault="00785DDE" w:rsidP="00D44716">
            <w:pPr>
              <w:widowControl/>
              <w:rPr>
                <w:rFonts w:ascii="宋体" w:hAnsi="宋体" w:cs="宋体" w:hint="eastAsia"/>
                <w:kern w:val="0"/>
                <w:szCs w:val="21"/>
              </w:rPr>
            </w:pPr>
            <w:r>
              <w:rPr>
                <w:rFonts w:ascii="宋体" w:hAnsi="宋体" w:cs="宋体" w:hint="eastAsia"/>
                <w:kern w:val="0"/>
                <w:szCs w:val="21"/>
              </w:rPr>
              <w:t xml:space="preserve">（1）保险方案是否满足我行提出的保险需求等，赔付流程设定是否合理,各种保险定点医疗机构是否宽泛（40分）； </w:t>
            </w:r>
          </w:p>
        </w:tc>
        <w:tc>
          <w:tcPr>
            <w:tcW w:w="567" w:type="dxa"/>
            <w:tcBorders>
              <w:top w:val="nil"/>
              <w:left w:val="nil"/>
              <w:bottom w:val="single" w:sz="4" w:space="0" w:color="auto"/>
              <w:right w:val="single" w:sz="4"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c>
          <w:tcPr>
            <w:tcW w:w="567" w:type="dxa"/>
            <w:tcBorders>
              <w:top w:val="nil"/>
              <w:left w:val="nil"/>
              <w:bottom w:val="single" w:sz="4" w:space="0" w:color="auto"/>
              <w:right w:val="single" w:sz="8"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r>
      <w:tr w:rsidR="00785DDE" w:rsidTr="00D44716">
        <w:trPr>
          <w:gridAfter w:val="1"/>
          <w:wAfter w:w="154" w:type="dxa"/>
          <w:trHeight w:val="3480"/>
        </w:trPr>
        <w:tc>
          <w:tcPr>
            <w:tcW w:w="568" w:type="dxa"/>
            <w:tcBorders>
              <w:top w:val="nil"/>
              <w:left w:val="single" w:sz="8" w:space="0" w:color="auto"/>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974" w:type="dxa"/>
            <w:tcBorders>
              <w:top w:val="nil"/>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保险服务方案</w:t>
            </w:r>
          </w:p>
        </w:tc>
        <w:tc>
          <w:tcPr>
            <w:tcW w:w="585" w:type="dxa"/>
            <w:tcBorders>
              <w:top w:val="nil"/>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20</w:t>
            </w:r>
          </w:p>
        </w:tc>
        <w:tc>
          <w:tcPr>
            <w:tcW w:w="6096" w:type="dxa"/>
            <w:tcBorders>
              <w:top w:val="nil"/>
              <w:left w:val="nil"/>
              <w:bottom w:val="single" w:sz="4" w:space="0" w:color="auto"/>
              <w:right w:val="single" w:sz="4" w:space="0" w:color="auto"/>
            </w:tcBorders>
          </w:tcPr>
          <w:p w:rsidR="00785DDE" w:rsidRDefault="00785DDE" w:rsidP="00D44716">
            <w:pPr>
              <w:widowControl/>
              <w:rPr>
                <w:rFonts w:ascii="宋体" w:hAnsi="宋体" w:cs="宋体" w:hint="eastAsia"/>
                <w:kern w:val="0"/>
                <w:szCs w:val="21"/>
              </w:rPr>
            </w:pPr>
            <w:r>
              <w:rPr>
                <w:rFonts w:ascii="宋体" w:hAnsi="宋体" w:cs="宋体" w:hint="eastAsia"/>
                <w:kern w:val="0"/>
                <w:szCs w:val="21"/>
              </w:rPr>
              <w:t>1.理赔服务8分。其中：成立理赔服务小组，由专人负责被保险人的理赔事宜（上门收取资料、咨询等）（4分）；收到符合理赔规定的齐全的理赔单证后10个工作日内作出理赔结论，并向被保险人或受益人指定的银行账户划拨保险金。（4分）</w:t>
            </w:r>
            <w:r>
              <w:rPr>
                <w:rFonts w:ascii="宋体" w:hAnsi="宋体" w:cs="宋体" w:hint="eastAsia"/>
                <w:kern w:val="0"/>
                <w:szCs w:val="21"/>
              </w:rPr>
              <w:br/>
              <w:t>2.理赔通知2分，理赔结束划款后两个工作日通过短信、电话或书面等形式告知被保险人理赔情况。</w:t>
            </w:r>
            <w:r>
              <w:rPr>
                <w:rFonts w:ascii="宋体" w:hAnsi="宋体" w:cs="宋体" w:hint="eastAsia"/>
                <w:kern w:val="0"/>
                <w:szCs w:val="21"/>
              </w:rPr>
              <w:br/>
              <w:t>3.其他服务2分。承诺提供宣传、培训、个人理赔查询、统计分析报告及人性化服务。</w:t>
            </w:r>
            <w:r>
              <w:rPr>
                <w:rFonts w:ascii="宋体" w:hAnsi="宋体" w:cs="宋体" w:hint="eastAsia"/>
                <w:kern w:val="0"/>
                <w:szCs w:val="21"/>
              </w:rPr>
              <w:br/>
              <w:t>4.差错赔付承诺3分，供应商内部各部门不得相互推诿、丢失理赔资料或拖延理赔，如出现以上情况，需按被保险人索赔申请金额进行全额赔偿，被保险人不再提供理赔相关资料。</w:t>
            </w:r>
          </w:p>
        </w:tc>
        <w:tc>
          <w:tcPr>
            <w:tcW w:w="567" w:type="dxa"/>
            <w:tcBorders>
              <w:top w:val="nil"/>
              <w:left w:val="nil"/>
              <w:bottom w:val="single" w:sz="4" w:space="0" w:color="auto"/>
              <w:right w:val="single" w:sz="4"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c>
          <w:tcPr>
            <w:tcW w:w="567" w:type="dxa"/>
            <w:tcBorders>
              <w:top w:val="nil"/>
              <w:left w:val="nil"/>
              <w:bottom w:val="single" w:sz="4" w:space="0" w:color="auto"/>
              <w:right w:val="single" w:sz="8"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r>
      <w:tr w:rsidR="00785DDE" w:rsidTr="00D44716">
        <w:trPr>
          <w:gridAfter w:val="1"/>
          <w:wAfter w:w="154" w:type="dxa"/>
          <w:trHeight w:val="1040"/>
        </w:trPr>
        <w:tc>
          <w:tcPr>
            <w:tcW w:w="568" w:type="dxa"/>
            <w:tcBorders>
              <w:top w:val="nil"/>
              <w:left w:val="single" w:sz="8" w:space="0" w:color="auto"/>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974" w:type="dxa"/>
            <w:tcBorders>
              <w:top w:val="nil"/>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保险业绩（成功案例）</w:t>
            </w:r>
          </w:p>
        </w:tc>
        <w:tc>
          <w:tcPr>
            <w:tcW w:w="585" w:type="dxa"/>
            <w:tcBorders>
              <w:top w:val="nil"/>
              <w:left w:val="nil"/>
              <w:bottom w:val="single" w:sz="4"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6096" w:type="dxa"/>
            <w:tcBorders>
              <w:top w:val="nil"/>
              <w:left w:val="nil"/>
              <w:bottom w:val="single" w:sz="4" w:space="0" w:color="auto"/>
              <w:right w:val="single" w:sz="4" w:space="0" w:color="auto"/>
            </w:tcBorders>
            <w:vAlign w:val="center"/>
          </w:tcPr>
          <w:p w:rsidR="00785DDE" w:rsidRDefault="00785DDE" w:rsidP="00D44716">
            <w:pPr>
              <w:widowControl/>
              <w:rPr>
                <w:rFonts w:ascii="宋体" w:hAnsi="宋体" w:cs="宋体" w:hint="eastAsia"/>
                <w:kern w:val="0"/>
                <w:szCs w:val="21"/>
              </w:rPr>
            </w:pPr>
            <w:r>
              <w:rPr>
                <w:rFonts w:ascii="宋体" w:hAnsi="宋体" w:cs="宋体" w:hint="eastAsia"/>
                <w:kern w:val="0"/>
                <w:szCs w:val="21"/>
              </w:rPr>
              <w:t>参与德阳市各家医院承保项目，每参加一项得1分，满分5分。</w:t>
            </w:r>
          </w:p>
        </w:tc>
        <w:tc>
          <w:tcPr>
            <w:tcW w:w="567" w:type="dxa"/>
            <w:tcBorders>
              <w:top w:val="nil"/>
              <w:left w:val="nil"/>
              <w:bottom w:val="single" w:sz="4" w:space="0" w:color="auto"/>
              <w:right w:val="single" w:sz="4"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c>
          <w:tcPr>
            <w:tcW w:w="567" w:type="dxa"/>
            <w:tcBorders>
              <w:top w:val="nil"/>
              <w:left w:val="nil"/>
              <w:bottom w:val="single" w:sz="4" w:space="0" w:color="auto"/>
              <w:right w:val="single" w:sz="8"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r>
      <w:tr w:rsidR="00785DDE" w:rsidTr="00D44716">
        <w:trPr>
          <w:gridAfter w:val="1"/>
          <w:wAfter w:w="154" w:type="dxa"/>
          <w:trHeight w:val="570"/>
        </w:trPr>
        <w:tc>
          <w:tcPr>
            <w:tcW w:w="1542" w:type="dxa"/>
            <w:gridSpan w:val="2"/>
            <w:tcBorders>
              <w:top w:val="nil"/>
              <w:left w:val="single" w:sz="8" w:space="0" w:color="auto"/>
              <w:bottom w:val="single" w:sz="8" w:space="0" w:color="auto"/>
              <w:right w:val="single" w:sz="4" w:space="0" w:color="auto"/>
            </w:tcBorders>
            <w:vAlign w:val="center"/>
          </w:tcPr>
          <w:p w:rsidR="00785DDE" w:rsidRDefault="00785DDE" w:rsidP="00D44716">
            <w:pPr>
              <w:widowControl/>
              <w:jc w:val="center"/>
              <w:rPr>
                <w:rFonts w:ascii="宋体" w:hAnsi="宋体" w:cs="宋体" w:hint="eastAsia"/>
                <w:kern w:val="0"/>
                <w:szCs w:val="21"/>
              </w:rPr>
            </w:pPr>
            <w:r>
              <w:rPr>
                <w:rFonts w:ascii="宋体" w:hAnsi="宋体" w:cs="宋体" w:hint="eastAsia"/>
                <w:kern w:val="0"/>
                <w:szCs w:val="21"/>
              </w:rPr>
              <w:t>合计得分</w:t>
            </w:r>
          </w:p>
        </w:tc>
        <w:tc>
          <w:tcPr>
            <w:tcW w:w="585" w:type="dxa"/>
            <w:tcBorders>
              <w:top w:val="nil"/>
              <w:left w:val="nil"/>
              <w:bottom w:val="single" w:sz="8" w:space="0" w:color="auto"/>
              <w:right w:val="single" w:sz="4" w:space="0" w:color="auto"/>
            </w:tcBorders>
            <w:vAlign w:val="center"/>
          </w:tcPr>
          <w:p w:rsidR="00785DDE" w:rsidRDefault="00785DDE" w:rsidP="00D44716">
            <w:pPr>
              <w:widowControl/>
              <w:jc w:val="center"/>
              <w:rPr>
                <w:rFonts w:ascii="宋体" w:hAnsi="宋体" w:cs="宋体" w:hint="eastAsia"/>
                <w:color w:val="000000"/>
                <w:kern w:val="0"/>
                <w:szCs w:val="21"/>
              </w:rPr>
            </w:pPr>
            <w:r>
              <w:rPr>
                <w:rFonts w:ascii="宋体" w:hAnsi="宋体" w:cs="宋体" w:hint="eastAsia"/>
                <w:color w:val="000000"/>
                <w:kern w:val="0"/>
                <w:szCs w:val="21"/>
              </w:rPr>
              <w:t>100</w:t>
            </w:r>
          </w:p>
        </w:tc>
        <w:tc>
          <w:tcPr>
            <w:tcW w:w="6096" w:type="dxa"/>
            <w:tcBorders>
              <w:top w:val="nil"/>
              <w:left w:val="nil"/>
              <w:bottom w:val="single" w:sz="8" w:space="0" w:color="auto"/>
              <w:right w:val="single" w:sz="4" w:space="0" w:color="auto"/>
            </w:tcBorders>
            <w:vAlign w:val="center"/>
          </w:tcPr>
          <w:p w:rsidR="00785DDE" w:rsidRDefault="00785DDE" w:rsidP="00D44716">
            <w:pPr>
              <w:widowControl/>
              <w:rPr>
                <w:rFonts w:ascii="宋体" w:hAnsi="宋体" w:cs="宋体" w:hint="eastAsia"/>
                <w:kern w:val="0"/>
                <w:szCs w:val="21"/>
              </w:rPr>
            </w:pPr>
            <w:r>
              <w:rPr>
                <w:rFonts w:ascii="宋体" w:hAnsi="宋体" w:cs="宋体" w:hint="eastAsia"/>
                <w:kern w:val="0"/>
                <w:szCs w:val="21"/>
              </w:rPr>
              <w:t xml:space="preserve">　</w:t>
            </w:r>
          </w:p>
        </w:tc>
        <w:tc>
          <w:tcPr>
            <w:tcW w:w="567" w:type="dxa"/>
            <w:tcBorders>
              <w:top w:val="nil"/>
              <w:left w:val="nil"/>
              <w:bottom w:val="single" w:sz="8" w:space="0" w:color="auto"/>
              <w:right w:val="single" w:sz="4"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c>
          <w:tcPr>
            <w:tcW w:w="567" w:type="dxa"/>
            <w:tcBorders>
              <w:top w:val="nil"/>
              <w:left w:val="nil"/>
              <w:bottom w:val="single" w:sz="8" w:space="0" w:color="auto"/>
              <w:right w:val="single" w:sz="8" w:space="0" w:color="auto"/>
            </w:tcBorders>
            <w:vAlign w:val="center"/>
          </w:tcPr>
          <w:p w:rsidR="00785DDE" w:rsidRDefault="00785DDE" w:rsidP="00D44716">
            <w:pPr>
              <w:widowControl/>
              <w:jc w:val="left"/>
              <w:rPr>
                <w:rFonts w:ascii="宋体" w:hAnsi="宋体" w:cs="宋体" w:hint="eastAsia"/>
                <w:kern w:val="0"/>
                <w:szCs w:val="21"/>
              </w:rPr>
            </w:pPr>
            <w:r>
              <w:rPr>
                <w:rFonts w:ascii="宋体" w:hAnsi="宋体" w:cs="宋体" w:hint="eastAsia"/>
                <w:kern w:val="0"/>
                <w:szCs w:val="21"/>
              </w:rPr>
              <w:t xml:space="preserve">　</w:t>
            </w:r>
          </w:p>
        </w:tc>
      </w:tr>
    </w:tbl>
    <w:p w:rsidR="00C41C4C" w:rsidRDefault="00785DDE">
      <w:r>
        <w:rPr>
          <w:rFonts w:ascii="宋体" w:hAnsi="宋体" w:cs="宋体" w:hint="eastAsia"/>
          <w:szCs w:val="21"/>
        </w:rPr>
        <w:t xml:space="preserve">  如排名第一的中标候选人放弃中标，按照《中华人民共和国招标投标法实施条例》第五十五条规定，由评标委员会提出的中标候选人名单排序依次确定其他中标候选人为中标人。</w:t>
      </w:r>
    </w:p>
    <w:sectPr w:rsidR="00C41C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C4C" w:rsidRDefault="00C41C4C" w:rsidP="00785DDE">
      <w:r>
        <w:separator/>
      </w:r>
    </w:p>
  </w:endnote>
  <w:endnote w:type="continuationSeparator" w:id="1">
    <w:p w:rsidR="00C41C4C" w:rsidRDefault="00C41C4C" w:rsidP="00785D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C4C" w:rsidRDefault="00C41C4C" w:rsidP="00785DDE">
      <w:r>
        <w:separator/>
      </w:r>
    </w:p>
  </w:footnote>
  <w:footnote w:type="continuationSeparator" w:id="1">
    <w:p w:rsidR="00C41C4C" w:rsidRDefault="00C41C4C" w:rsidP="00785D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5DDE"/>
    <w:rsid w:val="00785DDE"/>
    <w:rsid w:val="00C41C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D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5D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85DDE"/>
    <w:rPr>
      <w:sz w:val="18"/>
      <w:szCs w:val="18"/>
    </w:rPr>
  </w:style>
  <w:style w:type="paragraph" w:styleId="a4">
    <w:name w:val="footer"/>
    <w:basedOn w:val="a"/>
    <w:link w:val="Char0"/>
    <w:uiPriority w:val="99"/>
    <w:semiHidden/>
    <w:unhideWhenUsed/>
    <w:rsid w:val="00785D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85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1847</Characters>
  <Application>Microsoft Office Word</Application>
  <DocSecurity>0</DocSecurity>
  <Lines>15</Lines>
  <Paragraphs>4</Paragraphs>
  <ScaleCrop>false</ScaleCrop>
  <Company>微软中国</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2016-08-17T00:40:00Z</dcterms:created>
  <dcterms:modified xsi:type="dcterms:W3CDTF">2016-08-17T00:41:00Z</dcterms:modified>
</cp:coreProperties>
</file>