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D6" w:rsidRDefault="00167BA0">
      <w:pPr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附件一</w:t>
      </w:r>
    </w:p>
    <w:p w:rsidR="008313D6" w:rsidRDefault="00167BA0">
      <w:pPr>
        <w:spacing w:line="594" w:lineRule="exact"/>
        <w:jc w:val="center"/>
        <w:rPr>
          <w:rFonts w:ascii="宋体" w:eastAsia="宋体" w:hAnsi="宋体"/>
          <w:color w:val="000000"/>
          <w:sz w:val="44"/>
          <w:szCs w:val="44"/>
        </w:rPr>
      </w:pPr>
      <w:r>
        <w:rPr>
          <w:rFonts w:ascii="宋体" w:eastAsia="宋体" w:hAnsi="宋体" w:hint="eastAsia"/>
          <w:color w:val="000000"/>
          <w:sz w:val="44"/>
          <w:szCs w:val="44"/>
        </w:rPr>
        <w:t>德阳市精神卫生中心</w:t>
      </w:r>
    </w:p>
    <w:p w:rsidR="008313D6" w:rsidRDefault="00167BA0">
      <w:pPr>
        <w:spacing w:line="594" w:lineRule="exact"/>
        <w:jc w:val="center"/>
        <w:rPr>
          <w:rFonts w:ascii="宋体" w:eastAsia="宋体" w:hAnsi="宋体"/>
          <w:color w:val="000000"/>
          <w:sz w:val="44"/>
          <w:szCs w:val="44"/>
        </w:rPr>
      </w:pPr>
      <w:r>
        <w:rPr>
          <w:rFonts w:ascii="宋体" w:eastAsia="宋体" w:hAnsi="宋体" w:hint="eastAsia"/>
          <w:color w:val="000000"/>
          <w:sz w:val="44"/>
          <w:szCs w:val="44"/>
        </w:rPr>
        <w:t>公开招聘人员岗位表</w:t>
      </w:r>
    </w:p>
    <w:p w:rsidR="008313D6" w:rsidRDefault="008313D6"/>
    <w:tbl>
      <w:tblPr>
        <w:tblpPr w:leftFromText="180" w:rightFromText="180" w:vertAnchor="text" w:horzAnchor="page" w:tblpX="1252" w:tblpY="219"/>
        <w:tblOverlap w:val="never"/>
        <w:tblW w:w="1008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02"/>
        <w:gridCol w:w="1100"/>
        <w:gridCol w:w="1363"/>
        <w:gridCol w:w="997"/>
        <w:gridCol w:w="1710"/>
        <w:gridCol w:w="3210"/>
      </w:tblGrid>
      <w:tr w:rsidR="008313D6">
        <w:trPr>
          <w:trHeight w:hRule="exact" w:val="2110"/>
        </w:trPr>
        <w:tc>
          <w:tcPr>
            <w:tcW w:w="1702" w:type="dxa"/>
            <w:vAlign w:val="center"/>
          </w:tcPr>
          <w:p w:rsidR="008313D6" w:rsidRDefault="00167BA0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szCs w:val="32"/>
              </w:rPr>
              <w:t>岗位类别</w:t>
            </w:r>
          </w:p>
        </w:tc>
        <w:tc>
          <w:tcPr>
            <w:tcW w:w="1100" w:type="dxa"/>
            <w:vAlign w:val="center"/>
          </w:tcPr>
          <w:p w:rsidR="008313D6" w:rsidRDefault="00167BA0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szCs w:val="32"/>
              </w:rPr>
              <w:t>最低学历</w:t>
            </w:r>
          </w:p>
        </w:tc>
        <w:tc>
          <w:tcPr>
            <w:tcW w:w="1363" w:type="dxa"/>
            <w:vAlign w:val="center"/>
          </w:tcPr>
          <w:p w:rsidR="008313D6" w:rsidRDefault="00167BA0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szCs w:val="32"/>
              </w:rPr>
              <w:t>学制</w:t>
            </w:r>
          </w:p>
        </w:tc>
        <w:tc>
          <w:tcPr>
            <w:tcW w:w="997" w:type="dxa"/>
            <w:vAlign w:val="center"/>
          </w:tcPr>
          <w:p w:rsidR="008313D6" w:rsidRDefault="00167BA0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szCs w:val="32"/>
              </w:rPr>
              <w:t>最大周岁</w:t>
            </w:r>
          </w:p>
        </w:tc>
        <w:tc>
          <w:tcPr>
            <w:tcW w:w="1710" w:type="dxa"/>
            <w:vAlign w:val="center"/>
          </w:tcPr>
          <w:p w:rsidR="008313D6" w:rsidRDefault="00167BA0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szCs w:val="32"/>
              </w:rPr>
              <w:t>学历专业及方向（符合其一）</w:t>
            </w:r>
          </w:p>
        </w:tc>
        <w:tc>
          <w:tcPr>
            <w:tcW w:w="3210" w:type="dxa"/>
            <w:vAlign w:val="center"/>
          </w:tcPr>
          <w:p w:rsidR="008313D6" w:rsidRDefault="00167BA0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szCs w:val="32"/>
              </w:rPr>
              <w:t>其他条件</w:t>
            </w:r>
          </w:p>
        </w:tc>
      </w:tr>
      <w:tr w:rsidR="008313D6">
        <w:trPr>
          <w:trHeight w:hRule="exact" w:val="2148"/>
        </w:trPr>
        <w:tc>
          <w:tcPr>
            <w:tcW w:w="1702" w:type="dxa"/>
            <w:vAlign w:val="center"/>
          </w:tcPr>
          <w:p w:rsidR="008313D6" w:rsidRDefault="00167BA0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szCs w:val="32"/>
              </w:rPr>
              <w:t>护理</w:t>
            </w:r>
            <w:r>
              <w:rPr>
                <w:rFonts w:ascii="宋体" w:eastAsia="宋体" w:hAnsi="宋体" w:hint="eastAsia"/>
                <w:color w:val="000000"/>
                <w:szCs w:val="32"/>
              </w:rPr>
              <w:t>专业</w:t>
            </w:r>
          </w:p>
        </w:tc>
        <w:tc>
          <w:tcPr>
            <w:tcW w:w="1100" w:type="dxa"/>
            <w:vAlign w:val="center"/>
          </w:tcPr>
          <w:p w:rsidR="008313D6" w:rsidRDefault="00167BA0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szCs w:val="32"/>
              </w:rPr>
              <w:t>专科</w:t>
            </w:r>
          </w:p>
        </w:tc>
        <w:tc>
          <w:tcPr>
            <w:tcW w:w="1363" w:type="dxa"/>
            <w:vAlign w:val="center"/>
          </w:tcPr>
          <w:p w:rsidR="008313D6" w:rsidRDefault="00167BA0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szCs w:val="32"/>
              </w:rPr>
              <w:t>全日制</w:t>
            </w:r>
          </w:p>
        </w:tc>
        <w:tc>
          <w:tcPr>
            <w:tcW w:w="997" w:type="dxa"/>
            <w:vAlign w:val="center"/>
          </w:tcPr>
          <w:p w:rsidR="008313D6" w:rsidRDefault="00167BA0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szCs w:val="32"/>
              </w:rPr>
              <w:t>35</w:t>
            </w:r>
          </w:p>
        </w:tc>
        <w:tc>
          <w:tcPr>
            <w:tcW w:w="1710" w:type="dxa"/>
            <w:vAlign w:val="center"/>
          </w:tcPr>
          <w:p w:rsidR="008313D6" w:rsidRDefault="00167BA0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szCs w:val="32"/>
              </w:rPr>
              <w:t>护理</w:t>
            </w:r>
          </w:p>
        </w:tc>
        <w:tc>
          <w:tcPr>
            <w:tcW w:w="3210" w:type="dxa"/>
            <w:vAlign w:val="center"/>
          </w:tcPr>
          <w:p w:rsidR="008313D6" w:rsidRDefault="00167BA0">
            <w:pPr>
              <w:spacing w:line="400" w:lineRule="exac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具有</w:t>
            </w: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护士执业</w:t>
            </w: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资格证及</w:t>
            </w: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护理</w:t>
            </w: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初级（</w:t>
            </w: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士</w:t>
            </w: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）以上职称</w:t>
            </w: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，</w:t>
            </w:r>
            <w:r>
              <w:rPr>
                <w:rFonts w:ascii="宋体" w:eastAsia="宋体" w:hAnsi="宋体" w:hint="eastAsia"/>
                <w:color w:val="000000"/>
                <w:szCs w:val="32"/>
              </w:rPr>
              <w:t>中级职称可适当放宽至</w:t>
            </w:r>
            <w:r>
              <w:rPr>
                <w:rFonts w:ascii="宋体" w:eastAsia="宋体" w:hAnsi="宋体" w:hint="eastAsia"/>
                <w:color w:val="000000"/>
                <w:szCs w:val="32"/>
              </w:rPr>
              <w:t>40</w:t>
            </w:r>
            <w:r>
              <w:rPr>
                <w:rFonts w:ascii="宋体" w:eastAsia="宋体" w:hAnsi="宋体" w:hint="eastAsia"/>
                <w:color w:val="000000"/>
                <w:szCs w:val="32"/>
              </w:rPr>
              <w:t>周岁</w:t>
            </w: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。</w:t>
            </w:r>
          </w:p>
        </w:tc>
      </w:tr>
    </w:tbl>
    <w:p w:rsidR="008313D6" w:rsidRDefault="008313D6">
      <w:pPr>
        <w:spacing w:line="594" w:lineRule="exact"/>
        <w:jc w:val="center"/>
        <w:rPr>
          <w:rFonts w:ascii="宋体" w:eastAsia="宋体" w:hAnsi="宋体"/>
          <w:b/>
          <w:color w:val="000000"/>
          <w:szCs w:val="32"/>
        </w:rPr>
      </w:pPr>
    </w:p>
    <w:p w:rsidR="008313D6" w:rsidRDefault="008313D6">
      <w:pPr>
        <w:rPr>
          <w:rFonts w:ascii="仿宋" w:eastAsia="仿宋" w:hAnsi="仿宋"/>
          <w:color w:val="000000"/>
          <w:szCs w:val="32"/>
        </w:rPr>
      </w:pPr>
    </w:p>
    <w:p w:rsidR="008313D6" w:rsidRDefault="008313D6">
      <w:pPr>
        <w:rPr>
          <w:rFonts w:ascii="仿宋" w:eastAsia="仿宋" w:hAnsi="仿宋"/>
          <w:color w:val="000000"/>
          <w:szCs w:val="32"/>
        </w:rPr>
      </w:pPr>
    </w:p>
    <w:p w:rsidR="008313D6" w:rsidRDefault="008313D6">
      <w:pPr>
        <w:rPr>
          <w:rFonts w:ascii="仿宋" w:eastAsia="仿宋" w:hAnsi="仿宋"/>
          <w:color w:val="000000"/>
          <w:szCs w:val="32"/>
        </w:rPr>
      </w:pPr>
    </w:p>
    <w:p w:rsidR="008313D6" w:rsidRDefault="008313D6">
      <w:pPr>
        <w:rPr>
          <w:rFonts w:ascii="仿宋" w:eastAsia="仿宋" w:hAnsi="仿宋"/>
          <w:color w:val="000000"/>
          <w:szCs w:val="32"/>
        </w:rPr>
      </w:pPr>
    </w:p>
    <w:p w:rsidR="008313D6" w:rsidRDefault="008313D6">
      <w:pPr>
        <w:rPr>
          <w:rFonts w:ascii="仿宋" w:eastAsia="仿宋" w:hAnsi="仿宋"/>
          <w:szCs w:val="32"/>
        </w:rPr>
      </w:pPr>
    </w:p>
    <w:p w:rsidR="008313D6" w:rsidRDefault="008313D6">
      <w:pPr>
        <w:rPr>
          <w:rFonts w:ascii="仿宋" w:eastAsia="仿宋" w:hAnsi="仿宋"/>
          <w:szCs w:val="32"/>
        </w:rPr>
      </w:pPr>
    </w:p>
    <w:p w:rsidR="008313D6" w:rsidRDefault="008313D6">
      <w:pPr>
        <w:rPr>
          <w:rFonts w:ascii="仿宋" w:eastAsia="仿宋" w:hAnsi="仿宋"/>
          <w:szCs w:val="32"/>
        </w:rPr>
      </w:pPr>
    </w:p>
    <w:p w:rsidR="008313D6" w:rsidRDefault="008313D6">
      <w:pPr>
        <w:rPr>
          <w:rFonts w:ascii="仿宋" w:eastAsia="仿宋" w:hAnsi="仿宋"/>
          <w:szCs w:val="32"/>
        </w:rPr>
      </w:pPr>
    </w:p>
    <w:p w:rsidR="008313D6" w:rsidRDefault="008313D6">
      <w:pPr>
        <w:rPr>
          <w:rFonts w:ascii="仿宋" w:eastAsia="仿宋" w:hAnsi="仿宋"/>
          <w:szCs w:val="32"/>
        </w:rPr>
      </w:pPr>
    </w:p>
    <w:p w:rsidR="008313D6" w:rsidRDefault="008313D6">
      <w:pPr>
        <w:rPr>
          <w:rFonts w:ascii="仿宋" w:eastAsia="仿宋" w:hAnsi="仿宋"/>
          <w:szCs w:val="32"/>
        </w:rPr>
      </w:pPr>
    </w:p>
    <w:sectPr w:rsidR="008313D6" w:rsidSect="008313D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BA0" w:rsidRDefault="00167BA0" w:rsidP="000A22EB">
      <w:r>
        <w:separator/>
      </w:r>
    </w:p>
  </w:endnote>
  <w:endnote w:type="continuationSeparator" w:id="1">
    <w:p w:rsidR="00167BA0" w:rsidRDefault="00167BA0" w:rsidP="000A22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BA0" w:rsidRDefault="00167BA0" w:rsidP="000A22EB">
      <w:r>
        <w:separator/>
      </w:r>
    </w:p>
  </w:footnote>
  <w:footnote w:type="continuationSeparator" w:id="1">
    <w:p w:rsidR="00167BA0" w:rsidRDefault="00167BA0" w:rsidP="000A22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isplayHorizontalDrawingGridEvery w:val="0"/>
  <w:displayVertic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  <w:adjustLineHeightInTable/>
    <w:useFELayout/>
  </w:compat>
  <w:rsids>
    <w:rsidRoot w:val="008313D6"/>
    <w:rsid w:val="000A22EB"/>
    <w:rsid w:val="00167BA0"/>
    <w:rsid w:val="00831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13D6"/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313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semiHidden/>
    <w:rsid w:val="008313D6"/>
    <w:rPr>
      <w:rFonts w:ascii="Times New Roman" w:eastAsia="仿宋_GB2312" w:hAnsi="Times New Roman"/>
      <w:kern w:val="0"/>
      <w:sz w:val="18"/>
      <w:szCs w:val="18"/>
    </w:rPr>
  </w:style>
  <w:style w:type="paragraph" w:styleId="a4">
    <w:name w:val="header"/>
    <w:basedOn w:val="a"/>
    <w:link w:val="Char0"/>
    <w:rsid w:val="008313D6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semiHidden/>
    <w:rsid w:val="008313D6"/>
    <w:rPr>
      <w:rFonts w:ascii="Times New Roman" w:eastAsia="仿宋_GB2312" w:hAnsi="Times New Roman"/>
      <w:kern w:val="0"/>
      <w:sz w:val="18"/>
      <w:szCs w:val="18"/>
    </w:rPr>
  </w:style>
  <w:style w:type="paragraph" w:customStyle="1" w:styleId="3">
    <w:name w:val="3号仿宋"/>
    <w:basedOn w:val="a"/>
    <w:rsid w:val="008313D6"/>
    <w:pPr>
      <w:widowControl w:val="0"/>
      <w:spacing w:line="600" w:lineRule="exact"/>
      <w:ind w:firstLineChars="200" w:firstLine="200"/>
      <w:jc w:val="both"/>
    </w:pPr>
    <w:rPr>
      <w:rFonts w:ascii="仿宋_GB2312"/>
      <w:kern w:val="2"/>
      <w:szCs w:val="32"/>
    </w:rPr>
  </w:style>
  <w:style w:type="character" w:customStyle="1" w:styleId="15">
    <w:name w:val="15"/>
    <w:basedOn w:val="a0"/>
    <w:rsid w:val="008313D6"/>
    <w:rPr>
      <w:rFonts w:ascii="Times New Roman" w:hAnsi="Times New Roman"/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legin</dc:creator>
  <cp:lastModifiedBy>legin</cp:lastModifiedBy>
  <cp:revision>2</cp:revision>
  <dcterms:created xsi:type="dcterms:W3CDTF">2023-03-22T12:15:00Z</dcterms:created>
  <dcterms:modified xsi:type="dcterms:W3CDTF">2023-03-22T12:15:00Z</dcterms:modified>
</cp:coreProperties>
</file>