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详细需求大纲</w:t>
      </w:r>
    </w:p>
    <w:p>
      <w:pPr>
        <w:pStyle w:val="2"/>
        <w:shd w:val="clear" w:color="auto" w:fill="FFFFFF"/>
        <w:spacing w:beforeAutospacing="0" w:afterAutospacing="0" w:line="357" w:lineRule="atLeast"/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Autospacing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德阳市精神卫生中心血药浓度检测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（化学发光法）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市场调研内容大纲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参与我院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血药浓度检测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（化学发光法）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调研的厂商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或经销商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需按序提供如下相关信息：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1.详细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内容，包括但不限于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能够开展血药浓度检测的项目、检测的方法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2.服务方式及响应机制。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3.服务团队和人员安排。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4.服务考核标准。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5.报价。</w:t>
      </w:r>
    </w:p>
    <w:p>
      <w:pPr>
        <w:pStyle w:val="2"/>
        <w:shd w:val="clear" w:color="auto" w:fill="FFFFFF"/>
        <w:spacing w:beforeAutospacing="0" w:afterAutospacing="0"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  <w:t>以上调研参与文件1份，于20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  <w:t>日17：30分前交至德阳市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  <w:lang w:val="en-US" w:eastAsia="zh-CN"/>
        </w:rPr>
        <w:t>精神卫生中心医务科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  <w:t>办公室。</w:t>
      </w:r>
    </w:p>
    <w:p>
      <w:pPr>
        <w:pStyle w:val="2"/>
        <w:shd w:val="clear" w:color="auto" w:fill="FFFFFF"/>
        <w:spacing w:beforeAutospacing="0" w:afterAutospacing="0"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 xml:space="preserve"> 20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MzQyY2FhYzY4MTUzYTU3MGVhMmJiNWE3MmY2ODAifQ=="/>
  </w:docVars>
  <w:rsids>
    <w:rsidRoot w:val="0B492CEE"/>
    <w:rsid w:val="0B492CEE"/>
    <w:rsid w:val="567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2024-04-02T01:12:00Z</dcterms:created>
  <dc:creator>周俊</dc:creator>
  <cp:lastModifiedBy>周俊</cp:lastModifiedBy>
  <dcterms:modified xsi:type="dcterms:W3CDTF">2024-04-02T01:17:51Z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F2CF1716EC5240C892DC192A060DBC1B_13</vt:lpwstr>
  </property>
</Properties>
</file>