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eastAsia="宋体" w:cs="宋体"/>
          <w:sz w:val="36"/>
          <w:szCs w:val="36"/>
          <w:highlight w:val="none"/>
        </w:rPr>
      </w:pPr>
      <w:r>
        <w:rPr>
          <w:rFonts w:hint="eastAsia" w:ascii="宋体" w:hAnsi="宋体" w:eastAsia="宋体" w:cs="宋体"/>
          <w:sz w:val="32"/>
          <w:szCs w:val="32"/>
          <w:highlight w:val="none"/>
        </w:rPr>
        <w:t>采购编号：</w:t>
      </w:r>
      <w:r>
        <w:rPr>
          <w:rFonts w:ascii="宋体" w:hAnsi="宋体" w:eastAsia="宋体" w:cs="宋体"/>
          <w:sz w:val="32"/>
          <w:szCs w:val="32"/>
          <w:highlight w:val="none"/>
        </w:rPr>
        <w:t>DSJW(202</w:t>
      </w:r>
      <w:r>
        <w:rPr>
          <w:rFonts w:hint="eastAsia" w:ascii="宋体" w:hAnsi="宋体" w:eastAsia="宋体" w:cs="宋体"/>
          <w:sz w:val="32"/>
          <w:szCs w:val="32"/>
          <w:highlight w:val="none"/>
          <w:lang w:val="en-US" w:eastAsia="zh-CN"/>
        </w:rPr>
        <w:t>5</w:t>
      </w:r>
      <w:r>
        <w:rPr>
          <w:rFonts w:ascii="宋体" w:hAnsi="宋体" w:eastAsia="宋体" w:cs="宋体"/>
          <w:sz w:val="32"/>
          <w:szCs w:val="32"/>
          <w:highlight w:val="none"/>
        </w:rPr>
        <w:t>)0</w:t>
      </w:r>
      <w:r>
        <w:rPr>
          <w:rFonts w:hint="eastAsia" w:ascii="宋体" w:hAnsi="宋体" w:eastAsia="宋体" w:cs="宋体"/>
          <w:sz w:val="32"/>
          <w:szCs w:val="32"/>
          <w:highlight w:val="none"/>
          <w:lang w:val="en-US" w:eastAsia="zh-CN"/>
        </w:rPr>
        <w:t>26</w:t>
      </w:r>
      <w:r>
        <w:rPr>
          <w:rFonts w:ascii="宋体" w:hAnsi="宋体" w:eastAsia="宋体" w:cs="宋体"/>
          <w:sz w:val="32"/>
          <w:szCs w:val="32"/>
          <w:highlight w:val="none"/>
        </w:rPr>
        <w:t>号</w:t>
      </w:r>
    </w:p>
    <w:p>
      <w:pPr>
        <w:spacing w:line="480" w:lineRule="auto"/>
        <w:jc w:val="center"/>
        <w:rPr>
          <w:rFonts w:ascii="宋体" w:hAnsi="宋体" w:eastAsia="宋体" w:cs="宋体"/>
          <w:sz w:val="52"/>
          <w:szCs w:val="52"/>
          <w:highlight w:val="none"/>
        </w:rPr>
      </w:pPr>
    </w:p>
    <w:p>
      <w:pPr>
        <w:spacing w:line="594" w:lineRule="exact"/>
        <w:jc w:val="center"/>
        <w:rPr>
          <w:rFonts w:ascii="宋体" w:hAnsi="宋体" w:eastAsia="宋体" w:cs="宋体"/>
          <w:sz w:val="52"/>
          <w:szCs w:val="52"/>
          <w:highlight w:val="none"/>
        </w:rPr>
      </w:pPr>
      <w:r>
        <w:rPr>
          <w:rFonts w:hint="eastAsia" w:ascii="宋体" w:hAnsi="宋体" w:eastAsia="宋体" w:cs="宋体"/>
          <w:sz w:val="52"/>
          <w:szCs w:val="52"/>
          <w:highlight w:val="none"/>
        </w:rPr>
        <w:t>德阳市精神卫生中心</w:t>
      </w:r>
    </w:p>
    <w:p>
      <w:pPr>
        <w:spacing w:line="594" w:lineRule="exact"/>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val="en-US" w:eastAsia="zh-CN"/>
        </w:rPr>
        <w:t>2025-2027年法律顾问</w:t>
      </w:r>
      <w:r>
        <w:rPr>
          <w:rFonts w:hint="eastAsia" w:ascii="宋体" w:hAnsi="宋体" w:eastAsia="宋体" w:cs="宋体"/>
          <w:sz w:val="52"/>
          <w:szCs w:val="52"/>
          <w:highlight w:val="none"/>
        </w:rPr>
        <w:t>服务采购项目</w:t>
      </w:r>
      <w:r>
        <w:rPr>
          <w:rFonts w:hint="eastAsia" w:ascii="宋体" w:hAnsi="宋体" w:eastAsia="宋体" w:cs="宋体"/>
          <w:sz w:val="52"/>
          <w:szCs w:val="52"/>
          <w:highlight w:val="none"/>
          <w:lang w:eastAsia="zh-CN"/>
        </w:rPr>
        <w:t>（</w:t>
      </w:r>
      <w:r>
        <w:rPr>
          <w:rFonts w:hint="eastAsia" w:ascii="宋体" w:hAnsi="宋体" w:eastAsia="宋体" w:cs="宋体"/>
          <w:sz w:val="52"/>
          <w:szCs w:val="52"/>
          <w:highlight w:val="none"/>
          <w:lang w:val="en-US" w:eastAsia="zh-CN"/>
        </w:rPr>
        <w:t>第二次招标</w:t>
      </w:r>
      <w:r>
        <w:rPr>
          <w:rFonts w:hint="eastAsia" w:ascii="宋体" w:hAnsi="宋体" w:eastAsia="宋体" w:cs="宋体"/>
          <w:sz w:val="52"/>
          <w:szCs w:val="52"/>
          <w:highlight w:val="none"/>
          <w:lang w:eastAsia="zh-CN"/>
        </w:rPr>
        <w:t>）</w:t>
      </w:r>
    </w:p>
    <w:p>
      <w:pPr>
        <w:spacing w:line="480" w:lineRule="auto"/>
        <w:jc w:val="center"/>
        <w:rPr>
          <w:rFonts w:ascii="宋体" w:hAnsi="宋体" w:eastAsia="宋体" w:cs="宋体"/>
          <w:sz w:val="44"/>
          <w:szCs w:val="44"/>
          <w:highlight w:val="none"/>
        </w:rPr>
      </w:pPr>
    </w:p>
    <w:p>
      <w:pPr>
        <w:spacing w:line="594" w:lineRule="exact"/>
        <w:rPr>
          <w:rFonts w:ascii="宋体" w:hAnsi="宋体" w:eastAsia="宋体" w:cs="宋体"/>
          <w:sz w:val="44"/>
          <w:szCs w:val="44"/>
          <w:highlight w:val="none"/>
        </w:rPr>
      </w:pPr>
      <w:r>
        <w:rPr>
          <w:rFonts w:hint="eastAsia" w:ascii="宋体" w:hAnsi="宋体" w:eastAsia="宋体" w:cs="宋体"/>
          <w:sz w:val="44"/>
          <w:szCs w:val="44"/>
          <w:highlight w:val="none"/>
        </w:rPr>
        <w:t xml:space="preserve">                   </w:t>
      </w: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院内</w:t>
      </w:r>
      <w:r>
        <w:rPr>
          <w:rFonts w:hint="eastAsia" w:ascii="宋体" w:hAnsi="宋体" w:eastAsia="宋体" w:cs="宋体"/>
          <w:b/>
          <w:bCs/>
          <w:sz w:val="52"/>
          <w:szCs w:val="52"/>
          <w:highlight w:val="none"/>
        </w:rPr>
        <w:t>竞争性磋商文件</w:t>
      </w: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44"/>
          <w:szCs w:val="44"/>
          <w:highlight w:val="none"/>
        </w:rPr>
      </w:pPr>
    </w:p>
    <w:p>
      <w:pPr>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采购人：德阳市精神卫生中心</w:t>
      </w:r>
    </w:p>
    <w:p>
      <w:pPr>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本</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文件由德阳市精神卫生中心</w:t>
      </w:r>
      <w:r>
        <w:rPr>
          <w:rFonts w:hint="eastAsia" w:ascii="宋体" w:hAnsi="宋体" w:eastAsia="宋体" w:cs="宋体"/>
          <w:sz w:val="32"/>
          <w:szCs w:val="32"/>
          <w:highlight w:val="none"/>
          <w:lang w:val="en-US" w:eastAsia="zh-CN"/>
        </w:rPr>
        <w:t>招标办</w:t>
      </w:r>
      <w:r>
        <w:rPr>
          <w:rFonts w:hint="eastAsia" w:ascii="宋体" w:hAnsi="宋体" w:eastAsia="宋体" w:cs="宋体"/>
          <w:sz w:val="32"/>
          <w:szCs w:val="32"/>
          <w:highlight w:val="none"/>
        </w:rPr>
        <w:t>编制</w:t>
      </w:r>
    </w:p>
    <w:p>
      <w:pPr>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月</w:t>
      </w:r>
    </w:p>
    <w:p>
      <w:pPr>
        <w:spacing w:line="594" w:lineRule="exact"/>
        <w:jc w:val="center"/>
        <w:rPr>
          <w:rFonts w:ascii="宋体" w:hAnsi="宋体" w:eastAsia="宋体" w:cs="宋体"/>
          <w:sz w:val="32"/>
          <w:szCs w:val="32"/>
          <w:highlight w:val="none"/>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sdt>
      <w:sdtPr>
        <w:rPr>
          <w:rFonts w:ascii="宋体" w:hAnsi="宋体" w:eastAsia="宋体"/>
          <w:highlight w:val="none"/>
        </w:rPr>
        <w:id w:val="147478217"/>
        <w:docPartObj>
          <w:docPartGallery w:val="Table of Contents"/>
          <w:docPartUnique/>
        </w:docPartObj>
      </w:sdtPr>
      <w:sdtEndPr>
        <w:rPr>
          <w:rFonts w:hint="eastAsia" w:ascii="宋体" w:hAnsi="宋体" w:eastAsia="宋体" w:cs="宋体"/>
          <w:szCs w:val="32"/>
          <w:highlight w:val="none"/>
        </w:rPr>
      </w:sdtEndPr>
      <w:sdtContent>
        <w:p>
          <w:pPr>
            <w:jc w:val="center"/>
            <w:rPr>
              <w:rFonts w:ascii="宋体" w:hAnsi="宋体" w:eastAsia="宋体" w:cs="宋体"/>
              <w:sz w:val="32"/>
              <w:szCs w:val="32"/>
              <w:highlight w:val="none"/>
            </w:rPr>
          </w:pPr>
          <w:r>
            <w:rPr>
              <w:rFonts w:hint="eastAsia" w:ascii="宋体" w:hAnsi="宋体" w:eastAsia="宋体" w:cs="宋体"/>
              <w:sz w:val="32"/>
              <w:szCs w:val="32"/>
              <w:highlight w:val="none"/>
            </w:rPr>
            <w:t>目  录</w:t>
          </w:r>
        </w:p>
        <w:p>
          <w:pPr>
            <w:pStyle w:val="33"/>
            <w:tabs>
              <w:tab w:val="right" w:leader="dot" w:pos="8306"/>
            </w:tabs>
            <w:rPr>
              <w:rFonts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highlight w:val="none"/>
            </w:rPr>
            <w:fldChar w:fldCharType="begin"/>
          </w:r>
          <w:r>
            <w:rPr>
              <w:highlight w:val="none"/>
            </w:rPr>
            <w:instrText xml:space="preserve"> HYPERLINK \l "_Toc30568" </w:instrText>
          </w:r>
          <w:r>
            <w:rPr>
              <w:highlight w:val="none"/>
            </w:rPr>
            <w:fldChar w:fldCharType="separate"/>
          </w: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邀请公告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_Toc30568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- 3 -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pPr>
            <w:pStyle w:val="33"/>
            <w:tabs>
              <w:tab w:val="right" w:leader="dot" w:pos="8306"/>
            </w:tabs>
            <w:rPr>
              <w:highlight w:val="none"/>
            </w:rPr>
          </w:pPr>
          <w:r>
            <w:rPr>
              <w:highlight w:val="none"/>
            </w:rPr>
            <w:fldChar w:fldCharType="begin"/>
          </w:r>
          <w:r>
            <w:rPr>
              <w:highlight w:val="none"/>
            </w:rPr>
            <w:instrText xml:space="preserve"> HYPERLINK \l "_Toc5695" </w:instrText>
          </w:r>
          <w:r>
            <w:rPr>
              <w:highlight w:val="none"/>
            </w:rPr>
            <w:fldChar w:fldCharType="separate"/>
          </w:r>
          <w:r>
            <w:rPr>
              <w:rFonts w:hint="eastAsia" w:ascii="宋体" w:hAnsi="宋体" w:eastAsia="宋体" w:cs="宋体"/>
              <w:sz w:val="32"/>
              <w:szCs w:val="32"/>
              <w:highlight w:val="none"/>
            </w:rPr>
            <w:t xml:space="preserve">第二章  </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t>6</w:t>
          </w:r>
          <w:r>
            <w:rPr>
              <w:rFonts w:hint="eastAsia" w:ascii="宋体" w:hAnsi="宋体" w:eastAsia="宋体" w:cs="宋体"/>
              <w:sz w:val="32"/>
              <w:szCs w:val="32"/>
              <w:highlight w:val="none"/>
            </w:rPr>
            <w:fldChar w:fldCharType="end"/>
          </w:r>
        </w:p>
        <w:p>
          <w:pPr>
            <w:pStyle w:val="33"/>
            <w:tabs>
              <w:tab w:val="right" w:leader="dot" w:pos="8306"/>
            </w:tabs>
            <w:rPr>
              <w:rFonts w:hint="eastAsia" w:ascii="宋体" w:hAnsi="宋体" w:eastAsia="宋体" w:cs="宋体"/>
              <w:sz w:val="32"/>
              <w:szCs w:val="32"/>
              <w:highlight w:val="none"/>
              <w:lang w:eastAsia="zh-CN"/>
            </w:rPr>
          </w:pPr>
          <w:r>
            <w:rPr>
              <w:rFonts w:hint="eastAsia" w:ascii="宋体" w:hAnsi="宋体" w:eastAsia="宋体" w:cs="宋体"/>
              <w:bCs/>
              <w:sz w:val="32"/>
              <w:szCs w:val="32"/>
              <w:highlight w:val="none"/>
            </w:rPr>
            <w:t>第三章  标书内容及要求</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lang w:val="en-US" w:eastAsia="zh-CN"/>
            </w:rPr>
            <w:t>9</w:t>
          </w:r>
        </w:p>
        <w:p>
          <w:pPr>
            <w:pStyle w:val="33"/>
            <w:tabs>
              <w:tab w:val="right" w:leader="dot" w:pos="8306"/>
            </w:tabs>
            <w:rPr>
              <w:rFonts w:ascii="宋体" w:hAnsi="宋体" w:eastAsia="宋体" w:cs="宋体"/>
              <w:sz w:val="32"/>
              <w:szCs w:val="32"/>
              <w:highlight w:val="none"/>
            </w:rPr>
          </w:pPr>
          <w:r>
            <w:rPr>
              <w:highlight w:val="none"/>
            </w:rPr>
            <w:fldChar w:fldCharType="begin"/>
          </w:r>
          <w:r>
            <w:rPr>
              <w:highlight w:val="none"/>
            </w:rPr>
            <w:instrText xml:space="preserve"> HYPERLINK \l "_Toc7334" </w:instrText>
          </w:r>
          <w:r>
            <w:rPr>
              <w:highlight w:val="none"/>
            </w:rPr>
            <w:fldChar w:fldCharType="separate"/>
          </w:r>
          <w:r>
            <w:rPr>
              <w:rFonts w:hint="eastAsia" w:ascii="宋体" w:hAnsi="宋体" w:eastAsia="宋体" w:cs="宋体"/>
              <w:sz w:val="32"/>
              <w:szCs w:val="32"/>
              <w:highlight w:val="none"/>
            </w:rPr>
            <w:t>第四章  项目项目技术、服务及商务要求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_Toc7334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- 1</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pPr>
            <w:pStyle w:val="33"/>
            <w:tabs>
              <w:tab w:val="right" w:leader="dot" w:pos="8306"/>
            </w:tabs>
            <w:rPr>
              <w:rFonts w:ascii="宋体" w:hAnsi="宋体" w:eastAsia="宋体" w:cs="宋体"/>
              <w:sz w:val="32"/>
              <w:szCs w:val="32"/>
              <w:highlight w:val="none"/>
            </w:rPr>
          </w:pPr>
          <w:r>
            <w:rPr>
              <w:highlight w:val="none"/>
            </w:rPr>
            <w:fldChar w:fldCharType="begin"/>
          </w:r>
          <w:r>
            <w:rPr>
              <w:highlight w:val="none"/>
            </w:rPr>
            <w:instrText xml:space="preserve"> HYPERLINK \l "_Toc29664" </w:instrText>
          </w:r>
          <w:r>
            <w:rPr>
              <w:highlight w:val="none"/>
            </w:rPr>
            <w:fldChar w:fldCharType="separate"/>
          </w:r>
          <w:r>
            <w:rPr>
              <w:rFonts w:hint="eastAsia" w:ascii="宋体" w:hAnsi="宋体" w:eastAsia="宋体" w:cs="宋体"/>
              <w:sz w:val="32"/>
              <w:szCs w:val="32"/>
              <w:highlight w:val="none"/>
              <w:lang w:val="zh-CN"/>
            </w:rPr>
            <w:t>第五章  评审办法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_Toc29664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- 1</w:t>
          </w: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pPr>
            <w:pStyle w:val="33"/>
            <w:tabs>
              <w:tab w:val="right" w:leader="dot" w:pos="8306"/>
            </w:tabs>
            <w:rPr>
              <w:rFonts w:ascii="宋体" w:hAnsi="宋体" w:eastAsia="宋体" w:cs="宋体"/>
              <w:sz w:val="32"/>
              <w:szCs w:val="32"/>
              <w:highlight w:val="none"/>
            </w:rPr>
          </w:pPr>
          <w:r>
            <w:rPr>
              <w:highlight w:val="none"/>
            </w:rPr>
            <w:fldChar w:fldCharType="begin"/>
          </w:r>
          <w:r>
            <w:rPr>
              <w:highlight w:val="none"/>
            </w:rPr>
            <w:instrText xml:space="preserve"> HYPERLINK \l "_Toc13652" </w:instrText>
          </w:r>
          <w:r>
            <w:rPr>
              <w:highlight w:val="none"/>
            </w:rPr>
            <w:fldChar w:fldCharType="separate"/>
          </w:r>
          <w:r>
            <w:rPr>
              <w:rFonts w:hint="eastAsia" w:ascii="宋体" w:hAnsi="宋体" w:eastAsia="宋体" w:cs="宋体"/>
              <w:sz w:val="32"/>
              <w:szCs w:val="32"/>
              <w:highlight w:val="none"/>
            </w:rPr>
            <w:t>第六章  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_Toc13652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24</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pPr>
            <w:spacing w:line="594" w:lineRule="exact"/>
            <w:jc w:val="center"/>
            <w:rPr>
              <w:rFonts w:ascii="宋体" w:hAnsi="宋体" w:eastAsia="宋体" w:cs="宋体"/>
              <w:sz w:val="32"/>
              <w:szCs w:val="32"/>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sz w:val="32"/>
              <w:szCs w:val="32"/>
              <w:highlight w:val="none"/>
            </w:rPr>
            <w:fldChar w:fldCharType="end"/>
          </w:r>
        </w:p>
      </w:sdtContent>
    </w:sdt>
    <w:p>
      <w:pPr>
        <w:pStyle w:val="2"/>
        <w:spacing w:before="260" w:after="260" w:line="600" w:lineRule="exact"/>
        <w:jc w:val="center"/>
        <w:rPr>
          <w:rFonts w:ascii="宋体" w:hAnsi="宋体" w:cs="宋体"/>
          <w:szCs w:val="32"/>
          <w:highlight w:val="none"/>
        </w:rPr>
      </w:pPr>
      <w:bookmarkStart w:id="0" w:name="_Toc30568"/>
      <w:r>
        <w:rPr>
          <w:rFonts w:hint="eastAsia"/>
          <w:sz w:val="36"/>
          <w:szCs w:val="36"/>
          <w:highlight w:val="none"/>
        </w:rPr>
        <w:t xml:space="preserve">第一章   </w:t>
      </w:r>
      <w:r>
        <w:rPr>
          <w:rFonts w:hint="eastAsia"/>
          <w:sz w:val="36"/>
          <w:szCs w:val="36"/>
          <w:highlight w:val="none"/>
          <w:lang w:val="en-US" w:eastAsia="zh-CN"/>
        </w:rPr>
        <w:t>磋商</w:t>
      </w:r>
      <w:r>
        <w:rPr>
          <w:rFonts w:hint="eastAsia"/>
          <w:sz w:val="36"/>
          <w:szCs w:val="36"/>
          <w:highlight w:val="none"/>
        </w:rPr>
        <w:t>邀请公告</w:t>
      </w:r>
      <w:bookmarkEnd w:id="0"/>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德阳市精神卫生中心</w:t>
      </w:r>
      <w:r>
        <w:rPr>
          <w:rFonts w:hint="eastAsia" w:ascii="仿宋" w:hAnsi="仿宋" w:eastAsia="仿宋"/>
          <w:sz w:val="32"/>
          <w:szCs w:val="32"/>
          <w:highlight w:val="none"/>
          <w:lang w:val="en-US" w:eastAsia="zh-CN"/>
        </w:rPr>
        <w:t>2025-2027</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法律顾问服务</w:t>
      </w:r>
      <w:r>
        <w:rPr>
          <w:rFonts w:hint="eastAsia" w:ascii="仿宋" w:hAnsi="仿宋" w:eastAsia="仿宋"/>
          <w:sz w:val="32"/>
          <w:szCs w:val="32"/>
          <w:highlight w:val="none"/>
        </w:rPr>
        <w:t>采购项目</w:t>
      </w:r>
      <w:r>
        <w:rPr>
          <w:rFonts w:hint="eastAsia" w:ascii="仿宋" w:hAnsi="仿宋" w:eastAsia="仿宋"/>
          <w:sz w:val="32"/>
          <w:szCs w:val="32"/>
          <w:highlight w:val="none"/>
          <w:lang w:eastAsia="zh-CN"/>
        </w:rPr>
        <w:t>（</w:t>
      </w:r>
      <w:r>
        <w:rPr>
          <w:rFonts w:hint="eastAsia" w:ascii="仿宋" w:hAnsi="仿宋" w:eastAsia="仿宋"/>
          <w:sz w:val="32"/>
          <w:szCs w:val="32"/>
          <w:highlight w:val="none"/>
        </w:rPr>
        <w:t>第二次招标</w:t>
      </w:r>
      <w:r>
        <w:rPr>
          <w:rFonts w:hint="eastAsia" w:ascii="仿宋" w:hAnsi="仿宋" w:eastAsia="仿宋"/>
          <w:sz w:val="32"/>
          <w:szCs w:val="32"/>
          <w:highlight w:val="none"/>
          <w:lang w:eastAsia="zh-CN"/>
        </w:rPr>
        <w:t>）</w:t>
      </w:r>
      <w:r>
        <w:rPr>
          <w:rFonts w:hint="eastAsia" w:ascii="仿宋" w:hAnsi="仿宋" w:eastAsia="仿宋"/>
          <w:sz w:val="32"/>
          <w:szCs w:val="32"/>
          <w:highlight w:val="none"/>
        </w:rPr>
        <w:t>采用</w:t>
      </w:r>
      <w:r>
        <w:rPr>
          <w:rFonts w:hint="eastAsia" w:ascii="仿宋" w:hAnsi="仿宋" w:eastAsia="仿宋"/>
          <w:sz w:val="32"/>
          <w:szCs w:val="32"/>
          <w:highlight w:val="none"/>
          <w:lang w:val="en-US" w:eastAsia="zh-CN"/>
        </w:rPr>
        <w:t>院内</w:t>
      </w:r>
      <w:r>
        <w:rPr>
          <w:rFonts w:hint="eastAsia" w:ascii="仿宋" w:hAnsi="仿宋" w:eastAsia="仿宋"/>
          <w:sz w:val="32"/>
          <w:szCs w:val="32"/>
          <w:highlight w:val="none"/>
        </w:rPr>
        <w:t>竞争性</w:t>
      </w:r>
      <w:r>
        <w:rPr>
          <w:rFonts w:hint="eastAsia" w:ascii="仿宋" w:hAnsi="仿宋" w:eastAsia="仿宋"/>
          <w:sz w:val="32"/>
          <w:szCs w:val="32"/>
          <w:highlight w:val="none"/>
          <w:lang w:val="en-US" w:eastAsia="zh-CN"/>
        </w:rPr>
        <w:t>磋商</w:t>
      </w:r>
      <w:r>
        <w:rPr>
          <w:rFonts w:hint="eastAsia" w:ascii="仿宋" w:hAnsi="仿宋" w:eastAsia="仿宋"/>
          <w:sz w:val="32"/>
          <w:szCs w:val="32"/>
          <w:highlight w:val="none"/>
        </w:rPr>
        <w:t>的方式进行采购，兹邀请符合本次采购要求的供应商参加本项目的竞争性</w:t>
      </w:r>
      <w:r>
        <w:rPr>
          <w:rFonts w:hint="eastAsia" w:ascii="仿宋" w:hAnsi="仿宋" w:eastAsia="仿宋"/>
          <w:sz w:val="32"/>
          <w:szCs w:val="32"/>
          <w:highlight w:val="none"/>
          <w:lang w:val="en-US" w:eastAsia="zh-CN"/>
        </w:rPr>
        <w:t>磋商</w:t>
      </w:r>
      <w:r>
        <w:rPr>
          <w:rFonts w:hint="eastAsia" w:ascii="仿宋" w:hAnsi="仿宋" w:eastAsia="仿宋"/>
          <w:sz w:val="32"/>
          <w:szCs w:val="32"/>
          <w:highlight w:val="none"/>
        </w:rPr>
        <w:t>。</w:t>
      </w:r>
    </w:p>
    <w:p>
      <w:pPr>
        <w:spacing w:line="56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一、采购项目基本情况</w:t>
      </w:r>
    </w:p>
    <w:p>
      <w:pPr>
        <w:spacing w:line="560" w:lineRule="exact"/>
        <w:ind w:firstLine="643" w:firstLineChars="200"/>
        <w:rPr>
          <w:rFonts w:ascii="楷体" w:hAnsi="楷体" w:eastAsia="楷体" w:cs="宋体"/>
          <w:b/>
          <w:sz w:val="32"/>
          <w:szCs w:val="32"/>
          <w:highlight w:val="none"/>
        </w:rPr>
      </w:pPr>
      <w:r>
        <w:rPr>
          <w:rFonts w:hint="eastAsia" w:ascii="仿宋" w:hAnsi="仿宋" w:eastAsia="仿宋"/>
          <w:b/>
          <w:sz w:val="32"/>
          <w:szCs w:val="32"/>
          <w:highlight w:val="none"/>
        </w:rPr>
        <w:t>1</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采购编号：</w:t>
      </w:r>
      <w:r>
        <w:rPr>
          <w:rFonts w:hint="eastAsia" w:ascii="仿宋" w:hAnsi="仿宋" w:eastAsia="仿宋"/>
          <w:sz w:val="32"/>
          <w:szCs w:val="32"/>
          <w:highlight w:val="none"/>
        </w:rPr>
        <w:t>DSJW（202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）0</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号</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2</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项目名称：</w:t>
      </w:r>
      <w:r>
        <w:rPr>
          <w:rFonts w:hint="eastAsia" w:ascii="仿宋" w:hAnsi="仿宋" w:eastAsia="仿宋"/>
          <w:sz w:val="32"/>
          <w:szCs w:val="32"/>
          <w:highlight w:val="none"/>
        </w:rPr>
        <w:t>德阳市精神卫生中心</w:t>
      </w:r>
      <w:r>
        <w:rPr>
          <w:rFonts w:hint="eastAsia" w:ascii="仿宋" w:hAnsi="仿宋" w:eastAsia="仿宋"/>
          <w:sz w:val="32"/>
          <w:szCs w:val="32"/>
          <w:highlight w:val="none"/>
          <w:lang w:val="en-US" w:eastAsia="zh-CN"/>
        </w:rPr>
        <w:t>2025-2027年法律顾问服务</w:t>
      </w:r>
      <w:r>
        <w:rPr>
          <w:rFonts w:hint="eastAsia" w:ascii="仿宋" w:hAnsi="仿宋" w:eastAsia="仿宋"/>
          <w:sz w:val="32"/>
          <w:szCs w:val="32"/>
          <w:highlight w:val="none"/>
        </w:rPr>
        <w:t>采购项目</w:t>
      </w:r>
      <w:r>
        <w:rPr>
          <w:rFonts w:hint="eastAsia" w:ascii="仿宋" w:hAnsi="仿宋" w:eastAsia="仿宋"/>
          <w:sz w:val="32"/>
          <w:szCs w:val="32"/>
          <w:highlight w:val="none"/>
          <w:lang w:eastAsia="zh-CN"/>
        </w:rPr>
        <w:t>（</w:t>
      </w:r>
      <w:r>
        <w:rPr>
          <w:rFonts w:hint="eastAsia" w:ascii="仿宋" w:hAnsi="仿宋" w:eastAsia="仿宋"/>
          <w:sz w:val="32"/>
          <w:szCs w:val="32"/>
          <w:highlight w:val="none"/>
        </w:rPr>
        <w:t>第二次招标</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spacing w:line="360" w:lineRule="auto"/>
        <w:ind w:firstLine="643" w:firstLineChars="200"/>
        <w:rPr>
          <w:rFonts w:hint="eastAsia" w:ascii="仿宋" w:hAnsi="仿宋" w:eastAsia="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b/>
          <w:sz w:val="32"/>
          <w:szCs w:val="32"/>
          <w:highlight w:val="none"/>
        </w:rPr>
        <w:t>3</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项目简介：</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本项目</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服务期限3年，合同一年一签。</w:t>
      </w:r>
      <w:r>
        <w:rPr>
          <w:rFonts w:hint="eastAsia" w:ascii="仿宋" w:hAnsi="仿宋" w:eastAsia="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详见招标文件第四章</w:t>
      </w:r>
      <w:r>
        <w:rPr>
          <w:rFonts w:hint="eastAsia" w:ascii="仿宋" w:hAnsi="仿宋" w:eastAsia="仿宋"/>
          <w:b w:val="0"/>
          <w:bCs w:val="0"/>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eastAsia" w:ascii="黑体" w:hAnsi="黑体" w:eastAsia="黑体" w:cs="宋体"/>
          <w:sz w:val="32"/>
          <w:szCs w:val="32"/>
          <w:highlight w:val="none"/>
        </w:rPr>
      </w:pPr>
      <w:r>
        <w:rPr>
          <w:rFonts w:hint="eastAsia" w:ascii="黑体" w:hAnsi="黑体" w:eastAsia="黑体" w:cs="宋体"/>
          <w:sz w:val="32"/>
          <w:szCs w:val="32"/>
          <w:highlight w:val="none"/>
        </w:rPr>
        <w:t>二、供应商资格要求</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1.具有独立承担民事责任的能力；</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2.具有良好的商业信誉和健全的财务会计制度；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3.具有履行合同所必需的设备和专业技术能力；</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4.具有依法缴纳税收和社会保障资金的良好记录；</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5.参加本次采购活动前三年内，在经营活动中没有重大违法记录；</w:t>
      </w:r>
    </w:p>
    <w:p>
      <w:pPr>
        <w:spacing w:line="400" w:lineRule="exact"/>
        <w:ind w:firstLine="640" w:firstLineChars="200"/>
        <w:rPr>
          <w:rFonts w:hint="eastAsia" w:ascii="仿宋_GB2312" w:hAnsi="宋体" w:eastAsia="仿宋"/>
          <w:sz w:val="32"/>
          <w:szCs w:val="32"/>
          <w:highlight w:val="none"/>
          <w:lang w:eastAsia="zh-CN"/>
        </w:rPr>
      </w:pPr>
      <w:r>
        <w:rPr>
          <w:rFonts w:hint="eastAsia" w:ascii="仿宋" w:hAnsi="仿宋" w:eastAsia="仿宋"/>
          <w:sz w:val="32"/>
          <w:szCs w:val="32"/>
          <w:highlight w:val="none"/>
        </w:rPr>
        <w:t>6.法律、行政法规规定的其他条件</w:t>
      </w:r>
      <w:r>
        <w:rPr>
          <w:rFonts w:hint="eastAsia" w:ascii="仿宋" w:hAnsi="仿宋" w:eastAsia="仿宋"/>
          <w:sz w:val="32"/>
          <w:szCs w:val="32"/>
          <w:highlight w:val="none"/>
          <w:lang w:eastAsia="zh-CN"/>
        </w:rPr>
        <w:t>；</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6.1</w:t>
      </w:r>
      <w:r>
        <w:rPr>
          <w:rFonts w:hint="eastAsia" w:ascii="仿宋" w:hAnsi="仿宋" w:eastAsia="仿宋"/>
          <w:sz w:val="32"/>
          <w:szCs w:val="32"/>
          <w:highlight w:val="none"/>
        </w:rPr>
        <w:t>未被列入经营异常名录；</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6.2</w:t>
      </w:r>
      <w:r>
        <w:rPr>
          <w:rFonts w:hint="eastAsia" w:ascii="仿宋" w:hAnsi="仿宋" w:eastAsia="仿宋"/>
          <w:sz w:val="32"/>
          <w:szCs w:val="32"/>
          <w:highlight w:val="none"/>
        </w:rPr>
        <w:t>在行贿犯罪信息查询期限内，</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及其现任法定代表人、主要负责人没有行贿犯罪记录；</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6.3</w:t>
      </w:r>
      <w:r>
        <w:rPr>
          <w:rFonts w:hint="eastAsia" w:ascii="仿宋" w:hAnsi="仿宋" w:eastAsia="仿宋"/>
          <w:sz w:val="32"/>
          <w:szCs w:val="32"/>
          <w:highlight w:val="none"/>
        </w:rPr>
        <w:t>必须具备行政主管部门核发的相关资质</w:t>
      </w:r>
      <w:r>
        <w:rPr>
          <w:rFonts w:hint="eastAsia" w:ascii="仿宋" w:hAnsi="仿宋" w:eastAsia="仿宋"/>
          <w:sz w:val="32"/>
          <w:szCs w:val="32"/>
          <w:highlight w:val="none"/>
          <w:lang w:eastAsia="zh-CN"/>
        </w:rPr>
        <w:t>。</w:t>
      </w:r>
    </w:p>
    <w:p>
      <w:pPr>
        <w:spacing w:line="56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三、严禁参加本次采购活动的供应商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7"/>
        <w:keepNext w:val="0"/>
        <w:keepLines w:val="0"/>
        <w:pageBreakBefore w:val="0"/>
        <w:widowControl w:val="0"/>
        <w:kinsoku/>
        <w:wordWrap/>
        <w:overflowPunct/>
        <w:topLinePunct w:val="0"/>
        <w:autoSpaceDE/>
        <w:autoSpaceDN/>
        <w:bidi w:val="0"/>
        <w:adjustRightInd/>
        <w:snapToGrid/>
        <w:spacing w:after="0" w:line="594" w:lineRule="exact"/>
        <w:ind w:left="0" w:firstLine="640" w:firstLineChars="200"/>
        <w:textAlignment w:val="auto"/>
        <w:rPr>
          <w:rFonts w:ascii="仿宋" w:hAnsi="仿宋" w:eastAsia="仿宋"/>
          <w:sz w:val="32"/>
          <w:szCs w:val="32"/>
          <w:highlight w:val="none"/>
        </w:rPr>
      </w:pPr>
      <w:r>
        <w:rPr>
          <w:rFonts w:hint="eastAsia" w:ascii="仿宋_GB2312" w:hAnsi="宋体" w:eastAsia="仿宋_GB2312"/>
          <w:sz w:val="32"/>
          <w:szCs w:val="32"/>
          <w:highlight w:val="none"/>
          <w:lang w:val="en-US" w:eastAsia="zh-CN"/>
        </w:rPr>
        <w:t>2、</w:t>
      </w:r>
      <w:r>
        <w:rPr>
          <w:rFonts w:hint="eastAsia" w:ascii="仿宋" w:hAnsi="仿宋" w:eastAsia="仿宋"/>
          <w:sz w:val="32"/>
          <w:szCs w:val="32"/>
          <w:highlight w:val="none"/>
          <w:lang w:val="en-US" w:eastAsia="zh-CN"/>
        </w:rPr>
        <w:t>被我中心列入供应商黑名单的供应商。</w:t>
      </w:r>
    </w:p>
    <w:p>
      <w:pPr>
        <w:spacing w:after="120" w:line="56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四、报名时间、地点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自202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日至202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日上午8:30- 12:00下午14:30-17:00（北京时间，法定节假日除外）在德阳市旌阳区华山南路二段461号</w:t>
      </w:r>
      <w:r>
        <w:rPr>
          <w:rFonts w:hint="eastAsia" w:ascii="仿宋" w:hAnsi="仿宋" w:eastAsia="仿宋"/>
          <w:sz w:val="32"/>
          <w:szCs w:val="32"/>
          <w:highlight w:val="none"/>
          <w:lang w:val="en-US" w:eastAsia="zh-CN"/>
        </w:rPr>
        <w:t>行政办公楼二楼203招标办</w:t>
      </w:r>
      <w:r>
        <w:rPr>
          <w:rFonts w:hint="eastAsia" w:ascii="仿宋" w:hAnsi="仿宋" w:eastAsia="仿宋"/>
          <w:sz w:val="32"/>
          <w:szCs w:val="32"/>
          <w:highlight w:val="none"/>
        </w:rPr>
        <w:t>报名。经办人员</w:t>
      </w:r>
      <w:r>
        <w:rPr>
          <w:rFonts w:hint="eastAsia" w:ascii="仿宋" w:hAnsi="仿宋" w:eastAsia="仿宋"/>
          <w:sz w:val="32"/>
          <w:szCs w:val="32"/>
          <w:highlight w:val="none"/>
          <w:lang w:val="en-US" w:eastAsia="zh-CN"/>
        </w:rPr>
        <w:t>现场或通过本公告提供的电子邮箱</w:t>
      </w:r>
      <w:r>
        <w:rPr>
          <w:rFonts w:hint="eastAsia" w:ascii="仿宋" w:hAnsi="仿宋" w:eastAsia="仿宋"/>
          <w:sz w:val="32"/>
          <w:szCs w:val="32"/>
          <w:highlight w:val="none"/>
        </w:rPr>
        <w:t>提交以下资料：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供应商有效的营业执照副本、税务登记证、组织机构代码证副本复印件（若供应商已办理三证合一的，则只需提供有效的三证合一证书）。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法定代表人授权书、法定代表人身份证复印件，授权代表身份证复印件(备注联系电话和邮箱)。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3</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供应商廉洁承诺书（</w:t>
      </w:r>
      <w:r>
        <w:rPr>
          <w:rFonts w:hint="eastAsia" w:ascii="仿宋" w:hAnsi="仿宋" w:eastAsia="仿宋"/>
          <w:b/>
          <w:sz w:val="32"/>
          <w:szCs w:val="32"/>
          <w:highlight w:val="none"/>
        </w:rPr>
        <w:t>见</w:t>
      </w:r>
      <w:r>
        <w:rPr>
          <w:rFonts w:hint="eastAsia" w:ascii="仿宋" w:hAnsi="仿宋" w:eastAsia="仿宋"/>
          <w:b/>
          <w:sz w:val="32"/>
          <w:szCs w:val="32"/>
          <w:highlight w:val="none"/>
          <w:lang w:val="en-US" w:eastAsia="zh-CN"/>
        </w:rPr>
        <w:t>公告附件</w:t>
      </w:r>
      <w:r>
        <w:rPr>
          <w:rFonts w:hint="eastAsia" w:ascii="仿宋" w:hAnsi="仿宋" w:eastAsia="仿宋"/>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eastAsia="仿宋"/>
          <w:highlight w:val="none"/>
          <w:lang w:val="en-US" w:eastAsia="zh-CN"/>
        </w:rPr>
      </w:pPr>
      <w:r>
        <w:rPr>
          <w:rFonts w:hint="eastAsia" w:ascii="仿宋" w:hAnsi="仿宋" w:eastAsia="仿宋"/>
          <w:sz w:val="32"/>
          <w:szCs w:val="32"/>
          <w:highlight w:val="none"/>
          <w:lang w:val="en-US" w:eastAsia="zh-CN"/>
        </w:rPr>
        <w:t>备注：以上资料均须盖单位鲜章。</w:t>
      </w:r>
    </w:p>
    <w:p>
      <w:pPr>
        <w:spacing w:line="560" w:lineRule="exact"/>
        <w:ind w:firstLine="640" w:firstLineChars="200"/>
        <w:jc w:val="left"/>
        <w:rPr>
          <w:rFonts w:ascii="仿宋" w:hAnsi="仿宋" w:eastAsia="仿宋"/>
          <w:sz w:val="32"/>
          <w:szCs w:val="32"/>
          <w:highlight w:val="none"/>
        </w:rPr>
      </w:pPr>
      <w:r>
        <w:rPr>
          <w:rFonts w:hint="eastAsia" w:ascii="黑体" w:hAnsi="黑体" w:eastAsia="黑体" w:cs="宋体"/>
          <w:sz w:val="32"/>
          <w:szCs w:val="32"/>
          <w:highlight w:val="none"/>
        </w:rPr>
        <w:t>五、递交响应文件截止时间：</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点（北京时间）。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hint="eastAsia" w:ascii="仿宋" w:hAnsi="仿宋" w:eastAsia="仿宋"/>
          <w:b/>
          <w:bCs/>
          <w:sz w:val="32"/>
          <w:szCs w:val="32"/>
          <w:highlight w:val="none"/>
        </w:rPr>
      </w:pPr>
      <w:r>
        <w:rPr>
          <w:rFonts w:hint="eastAsia" w:ascii="黑体" w:hAnsi="黑体" w:eastAsia="黑体" w:cs="宋体"/>
          <w:sz w:val="32"/>
          <w:szCs w:val="32"/>
          <w:highlight w:val="none"/>
        </w:rPr>
        <w:t>六、递交响应文件地点及开标时间：</w:t>
      </w:r>
      <w:r>
        <w:rPr>
          <w:rFonts w:hint="eastAsia" w:ascii="仿宋" w:hAnsi="仿宋" w:eastAsia="仿宋"/>
          <w:sz w:val="32"/>
          <w:szCs w:val="32"/>
          <w:highlight w:val="none"/>
        </w:rPr>
        <w:t>响应文件必须在递交响应文件截止时间前送达德阳市精神卫生中心</w:t>
      </w:r>
      <w:r>
        <w:rPr>
          <w:rFonts w:hint="eastAsia" w:ascii="仿宋" w:hAnsi="仿宋" w:eastAsia="仿宋"/>
          <w:sz w:val="32"/>
          <w:szCs w:val="32"/>
          <w:highlight w:val="none"/>
          <w:lang w:val="en-US" w:eastAsia="zh-CN"/>
        </w:rPr>
        <w:t>行政办公楼二楼203室</w:t>
      </w:r>
      <w:r>
        <w:rPr>
          <w:rFonts w:hint="eastAsia" w:ascii="仿宋" w:hAnsi="仿宋" w:eastAsia="仿宋"/>
          <w:sz w:val="32"/>
          <w:szCs w:val="32"/>
          <w:highlight w:val="none"/>
        </w:rPr>
        <w:t>招标办。逾期送达、密封和标注错误的响应文件，恕不接收。</w:t>
      </w:r>
      <w:r>
        <w:rPr>
          <w:rFonts w:hint="eastAsia" w:ascii="仿宋" w:hAnsi="仿宋" w:eastAsia="仿宋"/>
          <w:sz w:val="32"/>
          <w:szCs w:val="32"/>
          <w:highlight w:val="none"/>
          <w:lang w:val="en-US" w:eastAsia="zh-CN"/>
        </w:rPr>
        <w:t>拟定开标时间10月30日9点，如因工作原因不能按时开标，具体开标时间根据实际情况另行通知</w:t>
      </w:r>
      <w:r>
        <w:rPr>
          <w:rFonts w:hint="eastAsia" w:ascii="宋体" w:hAnsi="宋体" w:eastAsia="宋体" w:cs="宋体"/>
          <w:sz w:val="24"/>
          <w:szCs w:val="24"/>
          <w:highlight w:val="none"/>
        </w:rPr>
        <w:t>。</w:t>
      </w:r>
    </w:p>
    <w:p>
      <w:pPr>
        <w:spacing w:after="120" w:line="560" w:lineRule="exact"/>
        <w:ind w:firstLine="640" w:firstLineChars="200"/>
        <w:contextualSpacing/>
        <w:rPr>
          <w:rFonts w:ascii="仿宋" w:hAnsi="仿宋" w:eastAsia="仿宋"/>
          <w:sz w:val="32"/>
          <w:szCs w:val="32"/>
          <w:highlight w:val="none"/>
        </w:rPr>
      </w:pPr>
      <w:r>
        <w:rPr>
          <w:rFonts w:hint="eastAsia" w:ascii="黑体" w:hAnsi="黑体" w:eastAsia="黑体" w:cs="宋体"/>
          <w:sz w:val="32"/>
          <w:szCs w:val="32"/>
          <w:highlight w:val="none"/>
        </w:rPr>
        <w:t>七、</w:t>
      </w:r>
      <w:r>
        <w:rPr>
          <w:rFonts w:hint="eastAsia" w:ascii="黑体" w:hAnsi="黑体" w:eastAsia="黑体" w:cs="宋体"/>
          <w:sz w:val="32"/>
          <w:szCs w:val="32"/>
          <w:highlight w:val="none"/>
          <w:lang w:val="en-US" w:eastAsia="zh-CN"/>
        </w:rPr>
        <w:t>磋商</w:t>
      </w:r>
      <w:r>
        <w:rPr>
          <w:rFonts w:hint="eastAsia" w:ascii="黑体" w:hAnsi="黑体" w:eastAsia="黑体" w:cs="宋体"/>
          <w:sz w:val="32"/>
          <w:szCs w:val="32"/>
          <w:highlight w:val="none"/>
        </w:rPr>
        <w:t>地点：</w:t>
      </w:r>
      <w:r>
        <w:rPr>
          <w:rFonts w:hint="eastAsia" w:ascii="仿宋" w:hAnsi="仿宋" w:eastAsia="仿宋"/>
          <w:sz w:val="32"/>
          <w:szCs w:val="32"/>
          <w:highlight w:val="none"/>
        </w:rPr>
        <w:t>四川省德阳市华山南路二段461号。</w:t>
      </w:r>
    </w:p>
    <w:p>
      <w:pPr>
        <w:pStyle w:val="22"/>
        <w:spacing w:after="120" w:line="560" w:lineRule="exact"/>
        <w:ind w:firstLine="640"/>
        <w:contextualSpacing/>
        <w:rPr>
          <w:rFonts w:ascii="黑体" w:hAnsi="黑体" w:eastAsia="黑体" w:cs="宋体"/>
          <w:sz w:val="32"/>
          <w:szCs w:val="32"/>
          <w:highlight w:val="none"/>
        </w:rPr>
      </w:pPr>
      <w:r>
        <w:rPr>
          <w:rFonts w:hint="eastAsia" w:ascii="黑体" w:hAnsi="黑体" w:eastAsia="黑体" w:cs="宋体"/>
          <w:sz w:val="32"/>
          <w:szCs w:val="32"/>
          <w:highlight w:val="none"/>
        </w:rPr>
        <w:t>八、联系方式：</w:t>
      </w:r>
    </w:p>
    <w:p>
      <w:pPr>
        <w:pStyle w:val="22"/>
        <w:spacing w:line="560" w:lineRule="exact"/>
        <w:ind w:firstLine="643"/>
        <w:contextualSpacing/>
        <w:rPr>
          <w:rFonts w:ascii="仿宋" w:hAnsi="仿宋" w:eastAsia="仿宋" w:cstheme="minorBidi"/>
          <w:sz w:val="32"/>
          <w:szCs w:val="32"/>
          <w:highlight w:val="none"/>
        </w:rPr>
      </w:pPr>
      <w:r>
        <w:rPr>
          <w:rFonts w:hint="eastAsia" w:ascii="楷体" w:hAnsi="楷体" w:eastAsia="楷体" w:cs="宋体"/>
          <w:b/>
          <w:bCs/>
          <w:sz w:val="32"/>
          <w:szCs w:val="32"/>
          <w:highlight w:val="none"/>
        </w:rPr>
        <w:t>通讯地址：</w:t>
      </w:r>
      <w:r>
        <w:rPr>
          <w:rFonts w:hint="eastAsia" w:ascii="仿宋" w:hAnsi="仿宋" w:eastAsia="仿宋" w:cstheme="minorBidi"/>
          <w:sz w:val="32"/>
          <w:szCs w:val="32"/>
          <w:highlight w:val="none"/>
        </w:rPr>
        <w:t>德阳市旌阳区华山南路二段461号</w:t>
      </w:r>
    </w:p>
    <w:p>
      <w:pPr>
        <w:pStyle w:val="22"/>
        <w:keepNext w:val="0"/>
        <w:keepLines w:val="0"/>
        <w:pageBreakBefore w:val="0"/>
        <w:widowControl w:val="0"/>
        <w:kinsoku/>
        <w:wordWrap/>
        <w:overflowPunct/>
        <w:topLinePunct w:val="0"/>
        <w:autoSpaceDE/>
        <w:autoSpaceDN/>
        <w:bidi w:val="0"/>
        <w:adjustRightInd/>
        <w:snapToGrid/>
        <w:spacing w:line="500" w:lineRule="exact"/>
        <w:ind w:firstLine="643"/>
        <w:contextualSpacing/>
        <w:textAlignment w:val="auto"/>
        <w:rPr>
          <w:rFonts w:hint="eastAsia" w:ascii="楷体" w:hAnsi="楷体" w:eastAsia="楷体" w:cs="宋体"/>
          <w:b/>
          <w:bCs/>
          <w:sz w:val="32"/>
          <w:szCs w:val="32"/>
          <w:highlight w:val="none"/>
        </w:rPr>
      </w:pPr>
      <w:r>
        <w:rPr>
          <w:rFonts w:hint="eastAsia" w:ascii="楷体" w:hAnsi="楷体" w:eastAsia="楷体" w:cs="宋体"/>
          <w:b/>
          <w:bCs/>
          <w:sz w:val="32"/>
          <w:szCs w:val="32"/>
          <w:highlight w:val="none"/>
        </w:rPr>
        <w:t>联 系 人：</w:t>
      </w:r>
    </w:p>
    <w:p>
      <w:pPr>
        <w:pStyle w:val="22"/>
        <w:keepNext w:val="0"/>
        <w:keepLines w:val="0"/>
        <w:pageBreakBefore w:val="0"/>
        <w:widowControl w:val="0"/>
        <w:kinsoku/>
        <w:wordWrap/>
        <w:overflowPunct/>
        <w:topLinePunct w:val="0"/>
        <w:autoSpaceDE/>
        <w:autoSpaceDN/>
        <w:bidi w:val="0"/>
        <w:adjustRightInd/>
        <w:snapToGrid/>
        <w:spacing w:line="500" w:lineRule="exact"/>
        <w:ind w:firstLine="643"/>
        <w:contextualSpacing/>
        <w:textAlignment w:val="auto"/>
        <w:rPr>
          <w:rFonts w:ascii="仿宋" w:hAnsi="仿宋" w:eastAsia="仿宋" w:cstheme="minorBidi"/>
          <w:sz w:val="32"/>
          <w:szCs w:val="32"/>
          <w:highlight w:val="none"/>
        </w:rPr>
      </w:pPr>
      <w:r>
        <w:rPr>
          <w:rFonts w:hint="eastAsia" w:ascii="仿宋" w:hAnsi="仿宋" w:eastAsia="仿宋" w:cstheme="minorBidi"/>
          <w:sz w:val="32"/>
          <w:szCs w:val="32"/>
          <w:highlight w:val="none"/>
          <w:lang w:val="en-US" w:eastAsia="zh-CN"/>
        </w:rPr>
        <w:t>招标文件咨询：</w:t>
      </w:r>
      <w:r>
        <w:rPr>
          <w:rFonts w:hint="eastAsia" w:ascii="仿宋" w:hAnsi="仿宋" w:eastAsia="仿宋" w:cstheme="minorBidi"/>
          <w:sz w:val="32"/>
          <w:szCs w:val="32"/>
          <w:highlight w:val="none"/>
        </w:rPr>
        <w:t xml:space="preserve">周老师  联系电话：0838-2873178 </w:t>
      </w:r>
    </w:p>
    <w:p>
      <w:pPr>
        <w:pStyle w:val="22"/>
        <w:keepNext w:val="0"/>
        <w:keepLines w:val="0"/>
        <w:pageBreakBefore w:val="0"/>
        <w:widowControl w:val="0"/>
        <w:kinsoku/>
        <w:wordWrap/>
        <w:overflowPunct/>
        <w:topLinePunct w:val="0"/>
        <w:autoSpaceDE/>
        <w:autoSpaceDN/>
        <w:bidi w:val="0"/>
        <w:adjustRightInd/>
        <w:snapToGrid/>
        <w:spacing w:line="500" w:lineRule="exact"/>
        <w:ind w:firstLine="640"/>
        <w:contextualSpacing/>
        <w:textAlignment w:val="auto"/>
        <w:rPr>
          <w:rFonts w:hint="eastAsia" w:ascii="仿宋" w:hAnsi="仿宋" w:eastAsia="仿宋" w:cstheme="minorBidi"/>
          <w:sz w:val="32"/>
          <w:szCs w:val="32"/>
          <w:highlight w:val="none"/>
        </w:rPr>
      </w:pPr>
      <w:r>
        <w:rPr>
          <w:rFonts w:hint="eastAsia" w:ascii="仿宋" w:hAnsi="仿宋" w:eastAsia="仿宋" w:cstheme="minorBidi"/>
          <w:sz w:val="32"/>
          <w:szCs w:val="32"/>
          <w:highlight w:val="none"/>
        </w:rPr>
        <w:t xml:space="preserve">          </w:t>
      </w:r>
      <w:r>
        <w:rPr>
          <w:rFonts w:hint="eastAsia" w:ascii="仿宋" w:hAnsi="仿宋" w:eastAsia="仿宋" w:cstheme="minorBidi"/>
          <w:sz w:val="32"/>
          <w:szCs w:val="32"/>
          <w:highlight w:val="none"/>
          <w:lang w:val="en-US" w:eastAsia="zh-CN"/>
        </w:rPr>
        <w:t xml:space="preserve">    </w:t>
      </w:r>
      <w:r>
        <w:rPr>
          <w:rFonts w:hint="eastAsia" w:ascii="仿宋" w:hAnsi="仿宋" w:eastAsia="仿宋" w:cstheme="minorBidi"/>
          <w:sz w:val="32"/>
          <w:szCs w:val="32"/>
          <w:highlight w:val="none"/>
        </w:rPr>
        <w:t>电子邮箱：51958604@qq.com</w:t>
      </w:r>
    </w:p>
    <w:p>
      <w:pPr>
        <w:pStyle w:val="22"/>
        <w:keepNext w:val="0"/>
        <w:keepLines w:val="0"/>
        <w:pageBreakBefore w:val="0"/>
        <w:widowControl w:val="0"/>
        <w:kinsoku/>
        <w:wordWrap/>
        <w:overflowPunct/>
        <w:topLinePunct w:val="0"/>
        <w:autoSpaceDE/>
        <w:autoSpaceDN/>
        <w:bidi w:val="0"/>
        <w:adjustRightInd/>
        <w:snapToGrid/>
        <w:spacing w:line="500" w:lineRule="exact"/>
        <w:ind w:firstLine="640"/>
        <w:contextualSpacing/>
        <w:textAlignment w:val="auto"/>
        <w:rPr>
          <w:rFonts w:hint="default" w:ascii="仿宋" w:hAnsi="仿宋" w:eastAsia="仿宋" w:cstheme="minorBidi"/>
          <w:sz w:val="32"/>
          <w:szCs w:val="32"/>
          <w:highlight w:val="none"/>
          <w:lang w:val="en-US" w:eastAsia="zh-CN"/>
        </w:rPr>
      </w:pPr>
      <w:r>
        <w:rPr>
          <w:rFonts w:hint="eastAsia" w:ascii="仿宋" w:hAnsi="仿宋" w:eastAsia="仿宋" w:cstheme="minorBidi"/>
          <w:sz w:val="32"/>
          <w:szCs w:val="32"/>
          <w:highlight w:val="none"/>
          <w:lang w:val="en-US" w:eastAsia="zh-CN"/>
        </w:rPr>
        <w:t>采购项目咨询：杨老师  联系电话：0838-2873178</w:t>
      </w:r>
    </w:p>
    <w:p>
      <w:pPr>
        <w:pStyle w:val="22"/>
        <w:spacing w:line="560" w:lineRule="exact"/>
        <w:ind w:firstLine="640"/>
        <w:contextualSpacing/>
        <w:rPr>
          <w:rFonts w:ascii="仿宋" w:hAnsi="仿宋" w:eastAsia="仿宋" w:cstheme="minorBidi"/>
          <w:sz w:val="32"/>
          <w:szCs w:val="32"/>
          <w:highlight w:val="none"/>
        </w:rPr>
      </w:pPr>
    </w:p>
    <w:p>
      <w:pPr>
        <w:pStyle w:val="23"/>
        <w:spacing w:before="312" w:beforeLines="100" w:after="312" w:afterLines="100" w:line="420" w:lineRule="exact"/>
        <w:ind w:left="420" w:firstLine="0" w:firstLineChars="0"/>
        <w:jc w:val="center"/>
        <w:outlineLvl w:val="0"/>
        <w:rPr>
          <w:rStyle w:val="29"/>
          <w:highlight w:val="none"/>
        </w:rPr>
      </w:pPr>
      <w:bookmarkStart w:id="1" w:name="_Toc5695"/>
    </w:p>
    <w:p>
      <w:pPr>
        <w:pStyle w:val="23"/>
        <w:spacing w:before="312" w:beforeLines="100" w:after="312" w:afterLines="100" w:line="420" w:lineRule="exact"/>
        <w:ind w:left="420" w:firstLine="0" w:firstLineChars="0"/>
        <w:jc w:val="center"/>
        <w:outlineLvl w:val="0"/>
        <w:rPr>
          <w:rFonts w:hint="eastAsia"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德阳市精神卫生中心</w:t>
      </w:r>
    </w:p>
    <w:p>
      <w:pPr>
        <w:pStyle w:val="23"/>
        <w:spacing w:before="312" w:beforeLines="100" w:after="312" w:afterLines="100" w:line="420" w:lineRule="exact"/>
        <w:ind w:left="420" w:firstLine="0" w:firstLineChars="0"/>
        <w:jc w:val="center"/>
        <w:outlineLvl w:val="0"/>
        <w:rPr>
          <w:rFonts w:hint="default"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2025年10月</w:t>
      </w: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left="420" w:firstLine="0" w:firstLineChars="0"/>
        <w:jc w:val="center"/>
        <w:outlineLvl w:val="0"/>
        <w:rPr>
          <w:rStyle w:val="29"/>
          <w:highlight w:val="none"/>
        </w:rPr>
      </w:pPr>
    </w:p>
    <w:p>
      <w:pPr>
        <w:pStyle w:val="23"/>
        <w:spacing w:before="312" w:beforeLines="100" w:after="312" w:afterLines="100" w:line="420" w:lineRule="exact"/>
        <w:ind w:firstLine="0" w:firstLineChars="0"/>
        <w:outlineLvl w:val="0"/>
        <w:rPr>
          <w:rStyle w:val="29"/>
          <w:highlight w:val="none"/>
        </w:rPr>
      </w:pPr>
    </w:p>
    <w:p>
      <w:pPr>
        <w:pStyle w:val="23"/>
        <w:spacing w:before="312" w:beforeLines="100" w:after="312" w:afterLines="100" w:line="420" w:lineRule="exact"/>
        <w:ind w:left="420" w:firstLine="0" w:firstLineChars="0"/>
        <w:jc w:val="center"/>
        <w:outlineLvl w:val="0"/>
        <w:rPr>
          <w:rStyle w:val="29"/>
          <w:sz w:val="36"/>
          <w:szCs w:val="36"/>
          <w:highlight w:val="none"/>
        </w:rPr>
      </w:pPr>
      <w:r>
        <w:rPr>
          <w:rStyle w:val="29"/>
          <w:rFonts w:hint="eastAsia"/>
          <w:sz w:val="36"/>
          <w:szCs w:val="36"/>
          <w:highlight w:val="none"/>
        </w:rPr>
        <w:t xml:space="preserve">第二章  </w:t>
      </w:r>
      <w:r>
        <w:rPr>
          <w:rStyle w:val="29"/>
          <w:rFonts w:hint="eastAsia"/>
          <w:sz w:val="36"/>
          <w:szCs w:val="36"/>
          <w:highlight w:val="none"/>
          <w:lang w:val="en-US" w:eastAsia="zh-CN"/>
        </w:rPr>
        <w:t>磋商</w:t>
      </w:r>
      <w:r>
        <w:rPr>
          <w:rStyle w:val="29"/>
          <w:rFonts w:hint="eastAsia"/>
          <w:sz w:val="36"/>
          <w:szCs w:val="36"/>
          <w:highlight w:val="none"/>
        </w:rPr>
        <w:t>须知</w:t>
      </w:r>
      <w:bookmarkEnd w:id="1"/>
    </w:p>
    <w:tbl>
      <w:tblPr>
        <w:tblStyle w:val="16"/>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1" w:type="dxa"/>
            <w:shd w:val="clear" w:color="auto" w:fill="auto"/>
            <w:vAlign w:val="center"/>
          </w:tcPr>
          <w:p>
            <w:pPr>
              <w:pStyle w:val="24"/>
              <w:spacing w:line="594" w:lineRule="exact"/>
              <w:ind w:left="9"/>
              <w:jc w:val="center"/>
              <w:rPr>
                <w:sz w:val="32"/>
                <w:szCs w:val="32"/>
                <w:highlight w:val="none"/>
                <w:lang w:val="zh-CN"/>
              </w:rPr>
            </w:pPr>
            <w:r>
              <w:rPr>
                <w:rFonts w:hint="eastAsia"/>
                <w:sz w:val="32"/>
                <w:szCs w:val="32"/>
                <w:highlight w:val="none"/>
                <w:lang w:val="zh-CN"/>
              </w:rPr>
              <w:t xml:space="preserve">序号 </w:t>
            </w:r>
          </w:p>
        </w:tc>
        <w:tc>
          <w:tcPr>
            <w:tcW w:w="1674" w:type="dxa"/>
            <w:shd w:val="clear" w:color="auto" w:fill="auto"/>
            <w:vAlign w:val="center"/>
          </w:tcPr>
          <w:p>
            <w:pPr>
              <w:pStyle w:val="24"/>
              <w:spacing w:line="594" w:lineRule="exact"/>
              <w:ind w:left="38"/>
              <w:jc w:val="center"/>
              <w:rPr>
                <w:sz w:val="32"/>
                <w:szCs w:val="32"/>
                <w:highlight w:val="none"/>
                <w:lang w:val="zh-CN"/>
              </w:rPr>
            </w:pPr>
            <w:r>
              <w:rPr>
                <w:rFonts w:hint="eastAsia"/>
                <w:sz w:val="32"/>
                <w:szCs w:val="32"/>
                <w:highlight w:val="none"/>
                <w:lang w:val="zh-CN"/>
              </w:rPr>
              <w:t xml:space="preserve">应知事项 </w:t>
            </w:r>
          </w:p>
        </w:tc>
        <w:tc>
          <w:tcPr>
            <w:tcW w:w="6930" w:type="dxa"/>
            <w:shd w:val="clear" w:color="auto" w:fill="auto"/>
            <w:vAlign w:val="center"/>
          </w:tcPr>
          <w:p>
            <w:pPr>
              <w:pStyle w:val="24"/>
              <w:spacing w:line="594" w:lineRule="exact"/>
              <w:jc w:val="center"/>
              <w:rPr>
                <w:sz w:val="32"/>
                <w:szCs w:val="32"/>
                <w:highlight w:val="none"/>
                <w:lang w:val="zh-CN"/>
              </w:rPr>
            </w:pPr>
            <w:r>
              <w:rPr>
                <w:rFonts w:hint="eastAsia"/>
                <w:sz w:val="32"/>
                <w:szCs w:val="32"/>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spacing w:line="594" w:lineRule="exact"/>
              <w:ind w:right="-105"/>
              <w:jc w:val="center"/>
              <w:rPr>
                <w:rFonts w:ascii="宋体" w:hAnsi="宋体" w:eastAsia="宋体" w:cs="宋体"/>
                <w:sz w:val="32"/>
                <w:szCs w:val="32"/>
                <w:highlight w:val="none"/>
                <w:lang w:val="zh-CN"/>
              </w:rPr>
            </w:pPr>
            <w:r>
              <w:rPr>
                <w:rFonts w:hint="eastAsia" w:ascii="宋体" w:hAnsi="宋体" w:eastAsia="宋体" w:cs="宋体"/>
                <w:sz w:val="32"/>
                <w:szCs w:val="32"/>
                <w:highlight w:val="none"/>
                <w:lang w:val="zh-CN"/>
              </w:rPr>
              <w:t>1</w:t>
            </w:r>
          </w:p>
        </w:tc>
        <w:tc>
          <w:tcPr>
            <w:tcW w:w="1674" w:type="dxa"/>
            <w:shd w:val="clear" w:color="auto" w:fill="auto"/>
            <w:vAlign w:val="center"/>
          </w:tcPr>
          <w:p>
            <w:pPr>
              <w:spacing w:line="594" w:lineRule="exact"/>
              <w:ind w:left="38"/>
              <w:jc w:val="center"/>
              <w:rPr>
                <w:rFonts w:ascii="宋体" w:hAnsi="宋体" w:eastAsia="宋体" w:cs="宋体"/>
                <w:sz w:val="32"/>
                <w:szCs w:val="32"/>
                <w:highlight w:val="none"/>
                <w:lang w:val="zh-CN"/>
              </w:rPr>
            </w:pPr>
            <w:r>
              <w:rPr>
                <w:rFonts w:hint="eastAsia" w:ascii="宋体" w:hAnsi="宋体" w:eastAsia="宋体" w:cs="宋体"/>
                <w:sz w:val="32"/>
                <w:szCs w:val="32"/>
                <w:highlight w:val="none"/>
                <w:lang w:val="zh-CN"/>
              </w:rPr>
              <w:t>确定邀请</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lang w:val="zh-CN"/>
              </w:rPr>
              <w:t>的供应商数量和方式</w:t>
            </w:r>
          </w:p>
        </w:tc>
        <w:tc>
          <w:tcPr>
            <w:tcW w:w="6930" w:type="dxa"/>
            <w:shd w:val="clear" w:color="auto" w:fill="auto"/>
            <w:vAlign w:val="center"/>
          </w:tcPr>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本次</w:t>
            </w:r>
            <w:r>
              <w:rPr>
                <w:rFonts w:hint="eastAsia" w:ascii="仿宋" w:hAnsi="仿宋" w:eastAsia="仿宋"/>
                <w:sz w:val="32"/>
                <w:szCs w:val="32"/>
                <w:highlight w:val="none"/>
                <w:lang w:val="en-US" w:eastAsia="zh-CN"/>
              </w:rPr>
              <w:t>磋商</w:t>
            </w:r>
            <w:r>
              <w:rPr>
                <w:rFonts w:hint="eastAsia" w:ascii="仿宋" w:hAnsi="仿宋" w:eastAsia="仿宋"/>
                <w:sz w:val="32"/>
                <w:szCs w:val="32"/>
                <w:highlight w:val="none"/>
                <w:lang w:val="zh-CN"/>
              </w:rPr>
              <w:t>邀请的供应商数量：3家及以上。</w:t>
            </w:r>
          </w:p>
          <w:p>
            <w:pPr>
              <w:spacing w:line="594" w:lineRule="exact"/>
              <w:ind w:firstLine="320" w:firstLineChars="100"/>
              <w:rPr>
                <w:rFonts w:ascii="宋体" w:hAnsi="宋体" w:eastAsia="宋体" w:cs="宋体"/>
                <w:sz w:val="32"/>
                <w:szCs w:val="32"/>
                <w:highlight w:val="none"/>
                <w:lang w:val="zh-CN"/>
              </w:rPr>
            </w:pPr>
            <w:r>
              <w:rPr>
                <w:rFonts w:hint="eastAsia" w:ascii="仿宋" w:hAnsi="仿宋" w:eastAsia="仿宋" w:cs="宋体"/>
                <w:sz w:val="32"/>
                <w:szCs w:val="32"/>
                <w:highlight w:val="none"/>
                <w:lang w:val="zh-CN"/>
              </w:rPr>
              <w:t>谈判方法：符合采购需求、质量和服务相等，综合</w:t>
            </w:r>
            <w:r>
              <w:rPr>
                <w:rFonts w:hint="eastAsia" w:ascii="仿宋" w:hAnsi="仿宋" w:eastAsia="仿宋" w:cs="宋体"/>
                <w:sz w:val="32"/>
                <w:szCs w:val="32"/>
                <w:highlight w:val="none"/>
              </w:rPr>
              <w:t>得分最高的原则确定成交</w:t>
            </w:r>
            <w:r>
              <w:rPr>
                <w:rFonts w:hint="eastAsia" w:ascii="仿宋" w:hAnsi="仿宋" w:eastAsia="仿宋" w:cs="宋体"/>
                <w:sz w:val="32"/>
                <w:szCs w:val="32"/>
                <w:highlight w:val="none"/>
                <w:lang w:val="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jc w:val="center"/>
              <w:rPr>
                <w:sz w:val="32"/>
                <w:szCs w:val="32"/>
                <w:highlight w:val="none"/>
                <w:lang w:val="zh-CN"/>
              </w:rPr>
            </w:pPr>
            <w:r>
              <w:rPr>
                <w:rFonts w:hint="eastAsia"/>
                <w:sz w:val="32"/>
                <w:szCs w:val="32"/>
                <w:highlight w:val="none"/>
                <w:lang w:val="zh-CN"/>
              </w:rPr>
              <w:t>2</w:t>
            </w:r>
          </w:p>
        </w:tc>
        <w:tc>
          <w:tcPr>
            <w:tcW w:w="1674" w:type="dxa"/>
            <w:shd w:val="clear" w:color="auto" w:fill="auto"/>
            <w:vAlign w:val="center"/>
          </w:tcPr>
          <w:p>
            <w:pPr>
              <w:pStyle w:val="24"/>
              <w:spacing w:line="594" w:lineRule="exact"/>
              <w:ind w:left="38"/>
              <w:jc w:val="center"/>
              <w:rPr>
                <w:sz w:val="32"/>
                <w:szCs w:val="32"/>
                <w:highlight w:val="none"/>
                <w:lang w:val="zh-CN"/>
              </w:rPr>
            </w:pPr>
            <w:r>
              <w:rPr>
                <w:rFonts w:hint="eastAsia"/>
                <w:sz w:val="32"/>
                <w:szCs w:val="32"/>
                <w:highlight w:val="none"/>
                <w:lang w:val="zh-CN"/>
              </w:rPr>
              <w:t>联合体</w:t>
            </w:r>
          </w:p>
        </w:tc>
        <w:tc>
          <w:tcPr>
            <w:tcW w:w="6930" w:type="dxa"/>
            <w:shd w:val="clear" w:color="auto" w:fill="auto"/>
            <w:vAlign w:val="center"/>
          </w:tcPr>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jc w:val="center"/>
              <w:rPr>
                <w:sz w:val="32"/>
                <w:szCs w:val="32"/>
                <w:highlight w:val="none"/>
                <w:lang w:val="zh-CN"/>
              </w:rPr>
            </w:pPr>
            <w:r>
              <w:rPr>
                <w:rFonts w:hint="eastAsia"/>
                <w:sz w:val="32"/>
                <w:szCs w:val="32"/>
                <w:highlight w:val="none"/>
                <w:lang w:val="zh-CN"/>
              </w:rPr>
              <w:t>3</w:t>
            </w:r>
          </w:p>
        </w:tc>
        <w:tc>
          <w:tcPr>
            <w:tcW w:w="1674" w:type="dxa"/>
            <w:shd w:val="clear" w:color="auto" w:fill="auto"/>
            <w:vAlign w:val="center"/>
          </w:tcPr>
          <w:p>
            <w:pPr>
              <w:pStyle w:val="24"/>
              <w:spacing w:line="594" w:lineRule="exact"/>
              <w:ind w:left="38"/>
              <w:jc w:val="center"/>
              <w:rPr>
                <w:sz w:val="32"/>
                <w:szCs w:val="32"/>
                <w:highlight w:val="none"/>
                <w:lang w:val="zh-CN"/>
              </w:rPr>
            </w:pPr>
            <w:r>
              <w:rPr>
                <w:rFonts w:hint="eastAsia"/>
                <w:sz w:val="32"/>
                <w:szCs w:val="32"/>
                <w:highlight w:val="none"/>
                <w:lang w:val="zh-CN"/>
              </w:rPr>
              <w:t>小微企业（监狱企业、残疾人福利单位视同小微企业）价格扣除</w:t>
            </w:r>
          </w:p>
        </w:tc>
        <w:tc>
          <w:tcPr>
            <w:tcW w:w="6930" w:type="dxa"/>
            <w:shd w:val="clear" w:color="auto" w:fill="auto"/>
          </w:tcPr>
          <w:p>
            <w:pPr>
              <w:pStyle w:val="24"/>
              <w:spacing w:line="594" w:lineRule="exact"/>
              <w:ind w:firstLine="320" w:firstLineChars="100"/>
              <w:jc w:val="both"/>
              <w:rPr>
                <w:rFonts w:ascii="黑体" w:hAnsi="黑体" w:eastAsia="黑体"/>
                <w:sz w:val="32"/>
                <w:szCs w:val="32"/>
                <w:highlight w:val="none"/>
                <w:lang w:val="zh-CN"/>
              </w:rPr>
            </w:pPr>
            <w:r>
              <w:rPr>
                <w:rFonts w:hint="eastAsia" w:ascii="黑体" w:hAnsi="黑体" w:eastAsia="黑体"/>
                <w:sz w:val="32"/>
                <w:szCs w:val="32"/>
                <w:highlight w:val="none"/>
                <w:lang w:val="zh-CN"/>
              </w:rPr>
              <w:t>一、小微企业（监狱企业、残疾人福利单位视同小微企业）价格扣除</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1.参考《政府采购促进中小企业发展管理办法》（财库〔2020〕46号）的规定，对符合规定的小型和微型企业的报价给予10%的价格扣除，用扣除后的价格参与评审。</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2.参考财库〔2014〕68号文件规定：在政府采购活动中，监狱企业视同小型、微型企业，享受评审中价格扣除的政府采购政策；监狱企业应当提供由省级以上监狱管理局、戒毒管理局（含新疆生产建设兵团）出具的属于监狱企业的证明文件。</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3.参加采购活动的中小企业应当提供《中小企业声明函》原件。监狱企业和残疾人福利性单位视同中小企业，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jc w:val="center"/>
              <w:rPr>
                <w:sz w:val="32"/>
                <w:szCs w:val="32"/>
                <w:highlight w:val="none"/>
                <w:lang w:val="zh-CN"/>
              </w:rPr>
            </w:pPr>
            <w:r>
              <w:rPr>
                <w:rFonts w:hint="eastAsia"/>
                <w:sz w:val="32"/>
                <w:szCs w:val="32"/>
                <w:highlight w:val="none"/>
                <w:lang w:val="zh-CN"/>
              </w:rPr>
              <w:t>4</w:t>
            </w:r>
          </w:p>
        </w:tc>
        <w:tc>
          <w:tcPr>
            <w:tcW w:w="1674" w:type="dxa"/>
            <w:shd w:val="clear" w:color="auto" w:fill="auto"/>
            <w:vAlign w:val="center"/>
          </w:tcPr>
          <w:p>
            <w:pPr>
              <w:pStyle w:val="24"/>
              <w:spacing w:line="594" w:lineRule="exact"/>
              <w:ind w:left="38"/>
              <w:jc w:val="center"/>
              <w:rPr>
                <w:sz w:val="32"/>
                <w:szCs w:val="32"/>
                <w:highlight w:val="none"/>
                <w:lang w:val="zh-CN"/>
              </w:rPr>
            </w:pPr>
            <w:r>
              <w:rPr>
                <w:rFonts w:hint="eastAsia"/>
                <w:sz w:val="32"/>
                <w:szCs w:val="32"/>
                <w:highlight w:val="none"/>
                <w:lang w:val="zh-CN"/>
              </w:rPr>
              <w:t>最高限价</w:t>
            </w:r>
          </w:p>
        </w:tc>
        <w:tc>
          <w:tcPr>
            <w:tcW w:w="6930" w:type="dxa"/>
            <w:shd w:val="clear" w:color="auto" w:fill="auto"/>
          </w:tcPr>
          <w:p>
            <w:pPr>
              <w:numPr>
                <w:ilvl w:val="0"/>
                <w:numId w:val="0"/>
              </w:numPr>
              <w:spacing w:line="580" w:lineRule="exac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1.常年法律顾问服务费用最高限价为13800元/年；</w:t>
            </w:r>
          </w:p>
          <w:p>
            <w:pPr>
              <w:numPr>
                <w:ilvl w:val="0"/>
                <w:numId w:val="0"/>
              </w:numPr>
              <w:spacing w:line="580" w:lineRule="exact"/>
              <w:rPr>
                <w:rFonts w:hint="eastAsia" w:ascii="仿宋" w:hAnsi="仿宋" w:eastAsia="仿宋"/>
                <w:color w:val="FF0000"/>
                <w:sz w:val="32"/>
                <w:szCs w:val="32"/>
                <w:highlight w:val="none"/>
                <w:lang w:val="en-US" w:eastAsia="zh-CN"/>
              </w:rPr>
            </w:pPr>
            <w:r>
              <w:rPr>
                <w:rFonts w:hint="eastAsia" w:ascii="仿宋" w:hAnsi="仿宋" w:eastAsia="仿宋"/>
                <w:color w:val="000000" w:themeColor="text1"/>
                <w:sz w:val="32"/>
                <w:szCs w:val="32"/>
                <w:highlight w:val="none"/>
                <w:lang w:val="en-US" w:eastAsia="zh-CN"/>
                <w14:textFill>
                  <w14:solidFill>
                    <w14:schemeClr w14:val="tx1"/>
                  </w14:solidFill>
                </w14:textFill>
              </w:rPr>
              <w:t>2.代理个案费用不超过行业最低标准的50%。</w:t>
            </w:r>
          </w:p>
          <w:p>
            <w:pPr>
              <w:pStyle w:val="24"/>
              <w:spacing w:line="594" w:lineRule="exact"/>
              <w:jc w:val="both"/>
              <w:rPr>
                <w:rFonts w:ascii="仿宋" w:hAnsi="仿宋" w:eastAsia="仿宋"/>
                <w:sz w:val="32"/>
                <w:szCs w:val="32"/>
                <w:highlight w:val="none"/>
                <w:lang w:val="zh-CN"/>
              </w:rPr>
            </w:pPr>
            <w:r>
              <w:rPr>
                <w:rFonts w:hint="eastAsia" w:ascii="仿宋" w:hAnsi="仿宋" w:eastAsia="仿宋"/>
                <w:sz w:val="32"/>
                <w:szCs w:val="32"/>
                <w:highlight w:val="none"/>
                <w:lang w:val="zh-CN"/>
              </w:rPr>
              <w:t>超过最高限价的，该投标文件作无效处理。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jc w:val="center"/>
              <w:rPr>
                <w:rFonts w:hint="eastAsia" w:eastAsia="宋体"/>
                <w:sz w:val="32"/>
                <w:szCs w:val="32"/>
                <w:highlight w:val="none"/>
                <w:lang w:val="zh-CN" w:eastAsia="zh-CN"/>
              </w:rPr>
            </w:pPr>
            <w:r>
              <w:rPr>
                <w:rFonts w:hint="eastAsia"/>
                <w:sz w:val="32"/>
                <w:szCs w:val="32"/>
                <w:highlight w:val="none"/>
                <w:lang w:val="en-US" w:eastAsia="zh-CN"/>
              </w:rPr>
              <w:t>5</w:t>
            </w:r>
          </w:p>
        </w:tc>
        <w:tc>
          <w:tcPr>
            <w:tcW w:w="1674" w:type="dxa"/>
            <w:shd w:val="clear" w:color="auto" w:fill="auto"/>
            <w:vAlign w:val="center"/>
          </w:tcPr>
          <w:p>
            <w:pPr>
              <w:pStyle w:val="24"/>
              <w:spacing w:line="594" w:lineRule="exact"/>
              <w:ind w:left="38"/>
              <w:jc w:val="center"/>
              <w:rPr>
                <w:sz w:val="32"/>
                <w:szCs w:val="32"/>
                <w:highlight w:val="none"/>
                <w:lang w:val="zh-CN"/>
              </w:rPr>
            </w:pPr>
            <w:r>
              <w:rPr>
                <w:rFonts w:hint="eastAsia"/>
                <w:sz w:val="32"/>
                <w:szCs w:val="32"/>
                <w:highlight w:val="none"/>
                <w:lang w:val="zh-CN"/>
              </w:rPr>
              <w:t>服务期限</w:t>
            </w:r>
          </w:p>
        </w:tc>
        <w:tc>
          <w:tcPr>
            <w:tcW w:w="6930" w:type="dxa"/>
            <w:shd w:val="clear" w:color="auto" w:fill="auto"/>
          </w:tcPr>
          <w:p>
            <w:pPr>
              <w:pStyle w:val="24"/>
              <w:spacing w:line="594" w:lineRule="exact"/>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zh-CN"/>
              </w:rPr>
              <w:t>三年，</w:t>
            </w:r>
            <w:r>
              <w:rPr>
                <w:rFonts w:hint="eastAsia" w:ascii="仿宋" w:hAnsi="仿宋" w:eastAsia="仿宋"/>
                <w:sz w:val="32"/>
                <w:szCs w:val="32"/>
                <w:highlight w:val="none"/>
              </w:rPr>
              <w:t>合同一年一签</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考核合格后，续签下一年合同。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rightChars="0"/>
              <w:jc w:val="center"/>
              <w:rPr>
                <w:sz w:val="32"/>
                <w:szCs w:val="32"/>
                <w:highlight w:val="none"/>
              </w:rPr>
            </w:pPr>
            <w:r>
              <w:rPr>
                <w:rFonts w:hint="eastAsia"/>
                <w:sz w:val="32"/>
                <w:szCs w:val="32"/>
                <w:highlight w:val="none"/>
                <w:lang w:val="en-US" w:eastAsia="zh-CN"/>
              </w:rPr>
              <w:t>6</w:t>
            </w:r>
          </w:p>
        </w:tc>
        <w:tc>
          <w:tcPr>
            <w:tcW w:w="1674" w:type="dxa"/>
            <w:shd w:val="clear" w:color="auto" w:fill="auto"/>
            <w:vAlign w:val="center"/>
          </w:tcPr>
          <w:p>
            <w:pPr>
              <w:pStyle w:val="24"/>
              <w:spacing w:line="360" w:lineRule="auto"/>
              <w:ind w:left="96" w:leftChars="0"/>
              <w:jc w:val="center"/>
              <w:rPr>
                <w:sz w:val="32"/>
                <w:szCs w:val="32"/>
                <w:highlight w:val="none"/>
                <w:lang w:val="zh-CN"/>
              </w:rPr>
            </w:pPr>
            <w:r>
              <w:rPr>
                <w:rFonts w:hint="eastAsia" w:ascii="仿宋" w:hAnsi="仿宋" w:eastAsia="仿宋"/>
                <w:sz w:val="32"/>
                <w:szCs w:val="32"/>
                <w:highlight w:val="none"/>
                <w:lang w:val="en-US" w:eastAsia="zh-CN"/>
              </w:rPr>
              <w:t>供应商质疑</w:t>
            </w:r>
          </w:p>
        </w:tc>
        <w:tc>
          <w:tcPr>
            <w:tcW w:w="6930" w:type="dxa"/>
            <w:shd w:val="clear" w:color="auto" w:fill="auto"/>
            <w:vAlign w:val="center"/>
          </w:tcPr>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针对采购文件及采购文件中采购需求、采购过程、采购结果的质疑由采购人负责接受并</w:t>
            </w:r>
            <w:r>
              <w:rPr>
                <w:rFonts w:hint="eastAsia" w:ascii="仿宋" w:hAnsi="仿宋" w:eastAsia="仿宋"/>
                <w:sz w:val="32"/>
                <w:szCs w:val="32"/>
                <w:highlight w:val="none"/>
                <w:lang w:val="zh-CN" w:eastAsia="zh-CN"/>
              </w:rPr>
              <w:t>答复。</w:t>
            </w:r>
          </w:p>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通讯地址：德阳市华山南路二段461号</w:t>
            </w:r>
          </w:p>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 系 人：周老师</w:t>
            </w:r>
          </w:p>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联系电话：0838-2873178</w:t>
            </w:r>
          </w:p>
          <w:p>
            <w:pPr>
              <w:pStyle w:val="24"/>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zh-CN"/>
              </w:rPr>
              <w:t>注：1、根据《中华人民共和国政府采购法》的规定，供应商质疑不得超出采购文件、采购过程、采购结果的范围。</w:t>
            </w:r>
          </w:p>
          <w:p>
            <w:pPr>
              <w:pStyle w:val="24"/>
              <w:keepNext w:val="0"/>
              <w:keepLines w:val="0"/>
              <w:pageBreakBefore w:val="0"/>
              <w:widowControl w:val="0"/>
              <w:numPr>
                <w:ilvl w:val="0"/>
                <w:numId w:val="0"/>
              </w:numPr>
              <w:kinsoku/>
              <w:wordWrap/>
              <w:overflowPunct/>
              <w:topLinePunct w:val="0"/>
              <w:bidi w:val="0"/>
              <w:snapToGrid/>
              <w:spacing w:line="400" w:lineRule="exact"/>
              <w:ind w:firstLine="482" w:firstLineChars="200"/>
              <w:jc w:val="both"/>
              <w:textAlignment w:val="auto"/>
              <w:rPr>
                <w:rFonts w:hint="eastAsia"/>
                <w:b/>
                <w:highlight w:val="none"/>
                <w:lang w:val="zh-CN"/>
              </w:rPr>
            </w:pPr>
            <w:r>
              <w:rPr>
                <w:rFonts w:hint="eastAsia"/>
                <w:b/>
                <w:highlight w:val="none"/>
                <w:lang w:val="en-US" w:eastAsia="zh-CN"/>
              </w:rPr>
              <w:t>2、</w:t>
            </w:r>
            <w:r>
              <w:rPr>
                <w:rFonts w:hint="eastAsia"/>
                <w:b/>
                <w:highlight w:val="none"/>
                <w:lang w:val="zh-CN"/>
              </w:rPr>
              <w:t>不在法定质疑期内提出的质疑书会被拒收。不符合要求的质疑书在法定质疑期内及时补充完善，否则作质疑不成立处理。</w:t>
            </w:r>
          </w:p>
          <w:p>
            <w:pPr>
              <w:pStyle w:val="24"/>
              <w:keepNext w:val="0"/>
              <w:keepLines w:val="0"/>
              <w:pageBreakBefore w:val="0"/>
              <w:widowControl w:val="0"/>
              <w:kinsoku/>
              <w:wordWrap/>
              <w:overflowPunct/>
              <w:topLinePunct w:val="0"/>
              <w:bidi w:val="0"/>
              <w:snapToGrid/>
              <w:spacing w:line="400" w:lineRule="exact"/>
              <w:ind w:firstLine="482" w:firstLineChars="200"/>
              <w:jc w:val="both"/>
              <w:textAlignment w:val="auto"/>
              <w:rPr>
                <w:rFonts w:ascii="仿宋" w:hAnsi="仿宋" w:eastAsia="仿宋"/>
                <w:sz w:val="32"/>
                <w:szCs w:val="32"/>
                <w:highlight w:val="none"/>
                <w:lang w:val="zh-CN"/>
              </w:rPr>
            </w:pPr>
            <w:r>
              <w:rPr>
                <w:rFonts w:hint="eastAsia"/>
                <w:b/>
                <w:highlight w:val="none"/>
                <w:lang w:val="en-US" w:eastAsia="zh-CN"/>
              </w:rPr>
              <w:t>3、</w:t>
            </w:r>
            <w:r>
              <w:rPr>
                <w:rFonts w:hint="eastAsia"/>
                <w:b/>
                <w:highlight w:val="none"/>
              </w:rPr>
              <w:t>质疑应当以书面形式提出，</w:t>
            </w:r>
            <w:r>
              <w:rPr>
                <w:b/>
                <w:highlight w:val="none"/>
              </w:rPr>
              <w:t>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pPr>
              <w:pStyle w:val="24"/>
              <w:spacing w:line="594" w:lineRule="exact"/>
              <w:ind w:right="-105" w:rightChars="0"/>
              <w:jc w:val="center"/>
              <w:rPr>
                <w:rFonts w:hint="eastAsia"/>
                <w:sz w:val="32"/>
                <w:szCs w:val="32"/>
                <w:highlight w:val="none"/>
              </w:rPr>
            </w:pPr>
            <w:r>
              <w:rPr>
                <w:rFonts w:hint="eastAsia"/>
                <w:sz w:val="32"/>
                <w:szCs w:val="32"/>
                <w:highlight w:val="none"/>
                <w:lang w:val="en-US" w:eastAsia="zh-CN"/>
              </w:rPr>
              <w:t>7</w:t>
            </w:r>
          </w:p>
        </w:tc>
        <w:tc>
          <w:tcPr>
            <w:tcW w:w="1674" w:type="dxa"/>
            <w:shd w:val="clear" w:color="auto" w:fill="auto"/>
            <w:vAlign w:val="center"/>
          </w:tcPr>
          <w:p>
            <w:pPr>
              <w:pStyle w:val="24"/>
              <w:spacing w:line="360" w:lineRule="auto"/>
              <w:ind w:left="96" w:leftChars="0"/>
              <w:jc w:val="center"/>
              <w:rPr>
                <w:rFonts w:hint="eastAsia"/>
                <w:sz w:val="32"/>
                <w:szCs w:val="32"/>
                <w:highlight w:val="none"/>
                <w:lang w:val="zh-CN"/>
              </w:rPr>
            </w:pPr>
            <w:r>
              <w:rPr>
                <w:rFonts w:hint="eastAsia" w:ascii="仿宋" w:hAnsi="仿宋" w:eastAsia="仿宋"/>
                <w:sz w:val="32"/>
                <w:szCs w:val="32"/>
                <w:highlight w:val="none"/>
                <w:lang w:val="zh-CN" w:eastAsia="zh-CN"/>
              </w:rPr>
              <w:t>特别提醒</w:t>
            </w:r>
          </w:p>
        </w:tc>
        <w:tc>
          <w:tcPr>
            <w:tcW w:w="6930" w:type="dxa"/>
            <w:shd w:val="clear" w:color="auto" w:fill="auto"/>
            <w:vAlign w:val="center"/>
          </w:tcPr>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eastAsia="zh-CN"/>
              </w:rPr>
              <w:t>供应商必须按照磋商文件据实填写，不得虚假应答，凡经查实，将取消成交资格，列入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p>
            <w:pPr>
              <w:pStyle w:val="2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rPr>
            </w:pPr>
            <w:r>
              <w:rPr>
                <w:rFonts w:hint="eastAsia" w:ascii="仿宋" w:hAnsi="仿宋" w:eastAsia="仿宋"/>
                <w:sz w:val="32"/>
                <w:szCs w:val="32"/>
                <w:highlight w:val="none"/>
                <w:lang w:val="en-US" w:eastAsia="zh-CN"/>
              </w:rPr>
              <w:t>2.供应商不得有围标、串标、恶意中标等不良行为，凡经查实，</w:t>
            </w:r>
            <w:r>
              <w:rPr>
                <w:rFonts w:hint="eastAsia" w:ascii="仿宋" w:hAnsi="仿宋" w:eastAsia="仿宋"/>
                <w:sz w:val="32"/>
                <w:szCs w:val="32"/>
                <w:highlight w:val="none"/>
                <w:lang w:val="zh-CN" w:eastAsia="zh-CN"/>
              </w:rPr>
              <w:t>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tc>
      </w:tr>
    </w:tbl>
    <w:p>
      <w:pPr>
        <w:pStyle w:val="23"/>
        <w:spacing w:before="312" w:beforeLines="100" w:after="312" w:afterLines="100" w:line="420" w:lineRule="exact"/>
        <w:ind w:left="420" w:firstLine="0" w:firstLineChars="0"/>
        <w:jc w:val="center"/>
        <w:outlineLvl w:val="0"/>
        <w:rPr>
          <w:rStyle w:val="29"/>
          <w:b w:val="0"/>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Style w:val="29"/>
          <w:rFonts w:hint="eastAsia"/>
          <w:b w:val="0"/>
          <w:sz w:val="36"/>
          <w:szCs w:val="36"/>
          <w:highlight w:val="none"/>
        </w:rPr>
      </w:pPr>
    </w:p>
    <w:p>
      <w:pPr>
        <w:pStyle w:val="23"/>
        <w:spacing w:before="312" w:beforeLines="100" w:after="312" w:afterLines="100" w:line="420" w:lineRule="exact"/>
        <w:ind w:left="420" w:firstLine="0" w:firstLineChars="0"/>
        <w:jc w:val="center"/>
        <w:outlineLvl w:val="0"/>
        <w:rPr>
          <w:rFonts w:hint="eastAsia" w:ascii="宋体" w:hAnsi="宋体" w:eastAsia="宋体" w:cs="宋体"/>
          <w:b/>
          <w:bCs w:val="0"/>
          <w:kern w:val="44"/>
          <w:sz w:val="36"/>
          <w:szCs w:val="36"/>
          <w:highlight w:val="none"/>
        </w:rPr>
      </w:pPr>
      <w:r>
        <w:rPr>
          <w:rStyle w:val="29"/>
          <w:rFonts w:hint="eastAsia" w:ascii="宋体" w:hAnsi="宋体" w:eastAsia="宋体" w:cs="宋体"/>
          <w:b/>
          <w:bCs w:val="0"/>
          <w:sz w:val="36"/>
          <w:szCs w:val="36"/>
          <w:highlight w:val="none"/>
        </w:rPr>
        <w:t>第三章  标书内容及要求</w:t>
      </w:r>
    </w:p>
    <w:p>
      <w:pPr>
        <w:spacing w:line="360" w:lineRule="auto"/>
        <w:rPr>
          <w:rFonts w:ascii="仿宋" w:hAnsi="仿宋" w:eastAsia="仿宋"/>
          <w:b/>
          <w:sz w:val="32"/>
          <w:szCs w:val="32"/>
          <w:highlight w:val="none"/>
        </w:rPr>
      </w:pPr>
      <w:r>
        <w:rPr>
          <w:rFonts w:hint="eastAsia" w:ascii="仿宋" w:hAnsi="仿宋" w:eastAsia="仿宋"/>
          <w:b/>
          <w:sz w:val="32"/>
          <w:szCs w:val="32"/>
          <w:highlight w:val="none"/>
        </w:rPr>
        <w:t>1、投标书的编制及要求（相关内容详见第六章）：</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.1</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所递交的投标书应包含下述文件：</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廉洁承诺书（规定格式）</w:t>
      </w:r>
      <w:r>
        <w:rPr>
          <w:rFonts w:hint="eastAsia" w:ascii="仿宋" w:hAnsi="仿宋" w:eastAsia="仿宋"/>
          <w:b/>
          <w:sz w:val="32"/>
          <w:szCs w:val="32"/>
          <w:highlight w:val="none"/>
        </w:rPr>
        <w:t>（原件）</w:t>
      </w:r>
    </w:p>
    <w:p>
      <w:pPr>
        <w:spacing w:line="360" w:lineRule="auto"/>
        <w:ind w:firstLine="640" w:firstLineChars="200"/>
        <w:rPr>
          <w:rFonts w:ascii="仿宋" w:hAnsi="仿宋" w:eastAsia="仿宋"/>
          <w:bCs/>
          <w:sz w:val="32"/>
          <w:szCs w:val="32"/>
          <w:highlight w:val="none"/>
        </w:rPr>
      </w:pPr>
      <w:r>
        <w:rPr>
          <w:rFonts w:hint="eastAsia" w:ascii="仿宋" w:hAnsi="仿宋" w:eastAsia="仿宋"/>
          <w:sz w:val="32"/>
          <w:szCs w:val="32"/>
          <w:highlight w:val="none"/>
        </w:rPr>
        <w:t>1.1.2、</w:t>
      </w:r>
      <w:r>
        <w:rPr>
          <w:rFonts w:hint="eastAsia" w:ascii="仿宋" w:hAnsi="仿宋" w:eastAsia="仿宋"/>
          <w:bCs/>
          <w:sz w:val="32"/>
          <w:szCs w:val="32"/>
          <w:highlight w:val="none"/>
        </w:rPr>
        <w:t>法定代表人（负责人、经营者)委托代理人参加的，须提供法定代表人（负责人、经营者)授权书</w:t>
      </w:r>
      <w:r>
        <w:rPr>
          <w:rFonts w:hint="eastAsia" w:ascii="仿宋" w:hAnsi="仿宋" w:eastAsia="仿宋"/>
          <w:b/>
          <w:bCs/>
          <w:sz w:val="32"/>
          <w:szCs w:val="32"/>
          <w:highlight w:val="none"/>
        </w:rPr>
        <w:t>（原件）</w:t>
      </w:r>
      <w:r>
        <w:rPr>
          <w:rFonts w:hint="eastAsia" w:ascii="仿宋" w:hAnsi="仿宋" w:eastAsia="仿宋"/>
          <w:bCs/>
          <w:sz w:val="32"/>
          <w:szCs w:val="32"/>
          <w:highlight w:val="none"/>
        </w:rPr>
        <w:t>；法定代表人（负责人、经营者)亲自参加的，须提供法定代表人（负责人、经营者)身份证明</w:t>
      </w:r>
      <w:r>
        <w:rPr>
          <w:rFonts w:hint="eastAsia" w:ascii="仿宋" w:hAnsi="仿宋" w:eastAsia="仿宋"/>
          <w:b/>
          <w:bCs/>
          <w:sz w:val="32"/>
          <w:szCs w:val="32"/>
          <w:highlight w:val="none"/>
        </w:rPr>
        <w:t>（原件）</w:t>
      </w:r>
      <w:r>
        <w:rPr>
          <w:rFonts w:hint="eastAsia" w:ascii="仿宋" w:hAnsi="仿宋" w:eastAsia="仿宋"/>
          <w:bCs/>
          <w:sz w:val="32"/>
          <w:szCs w:val="32"/>
          <w:highlight w:val="none"/>
        </w:rPr>
        <w:t>；</w:t>
      </w:r>
    </w:p>
    <w:p>
      <w:pPr>
        <w:spacing w:line="360" w:lineRule="auto"/>
        <w:ind w:firstLine="640" w:firstLineChars="200"/>
        <w:rPr>
          <w:rFonts w:ascii="仿宋" w:hAnsi="仿宋" w:eastAsia="仿宋"/>
          <w:b/>
          <w:bCs/>
          <w:sz w:val="32"/>
          <w:szCs w:val="32"/>
          <w:highlight w:val="none"/>
        </w:rPr>
      </w:pPr>
      <w:r>
        <w:rPr>
          <w:rFonts w:hint="eastAsia" w:ascii="仿宋" w:hAnsi="仿宋" w:eastAsia="仿宋"/>
          <w:sz w:val="32"/>
          <w:szCs w:val="32"/>
          <w:highlight w:val="none"/>
        </w:rPr>
        <w:t>1.1.3、</w:t>
      </w:r>
      <w:r>
        <w:rPr>
          <w:rFonts w:hint="eastAsia" w:ascii="仿宋" w:hAnsi="仿宋" w:eastAsia="仿宋"/>
          <w:bCs/>
          <w:sz w:val="32"/>
          <w:szCs w:val="32"/>
          <w:highlight w:val="none"/>
        </w:rPr>
        <w:t>法定代表人（负责人、经营者)和授权代表身份证</w:t>
      </w:r>
      <w:r>
        <w:rPr>
          <w:rFonts w:hint="eastAsia" w:ascii="仿宋" w:hAnsi="仿宋" w:eastAsia="仿宋"/>
          <w:b/>
          <w:bCs/>
          <w:sz w:val="32"/>
          <w:szCs w:val="32"/>
          <w:highlight w:val="none"/>
        </w:rPr>
        <w:t>（复印件）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1.1.3、公司资质复印件加盖公司公章：①供应商若为企业法人：提供“统一社会信用代码营业执照”；未换证的提供“营业执照、税务登记证、组织机构代码证”；②若为其他组织：提供“对应主管部门颁发的准许执业证明文件或营业执照”。③与本项目相关的其它证件。</w:t>
      </w:r>
      <w:r>
        <w:rPr>
          <w:rFonts w:hint="eastAsia" w:ascii="仿宋" w:hAnsi="仿宋" w:eastAsia="仿宋"/>
          <w:b/>
          <w:sz w:val="32"/>
          <w:szCs w:val="32"/>
          <w:highlight w:val="none"/>
        </w:rPr>
        <w:t>（均提供复印件）</w:t>
      </w:r>
      <w:r>
        <w:rPr>
          <w:rFonts w:hint="eastAsia" w:ascii="仿宋" w:hAnsi="仿宋" w:eastAsia="仿宋"/>
          <w:sz w:val="32"/>
          <w:szCs w:val="32"/>
          <w:highlight w:val="none"/>
        </w:rPr>
        <w:t>；</w:t>
      </w:r>
    </w:p>
    <w:p>
      <w:pPr>
        <w:spacing w:line="360" w:lineRule="auto"/>
        <w:ind w:firstLine="640" w:firstLineChars="200"/>
        <w:rPr>
          <w:rFonts w:ascii="仿宋" w:hAnsi="仿宋" w:eastAsia="仿宋"/>
          <w:b/>
          <w:sz w:val="32"/>
          <w:szCs w:val="32"/>
          <w:highlight w:val="none"/>
        </w:rPr>
      </w:pPr>
      <w:r>
        <w:rPr>
          <w:rFonts w:hint="eastAsia" w:ascii="仿宋" w:hAnsi="仿宋" w:eastAsia="仿宋"/>
          <w:sz w:val="32"/>
          <w:szCs w:val="32"/>
          <w:highlight w:val="none"/>
        </w:rPr>
        <w:t>1.1.4、承诺函（规定格式）</w:t>
      </w:r>
      <w:r>
        <w:rPr>
          <w:rFonts w:hint="eastAsia" w:ascii="仿宋" w:hAnsi="仿宋" w:eastAsia="仿宋"/>
          <w:b/>
          <w:sz w:val="32"/>
          <w:szCs w:val="32"/>
          <w:highlight w:val="none"/>
        </w:rPr>
        <w:t>（原件）；</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1.1.5、报价</w:t>
      </w:r>
      <w:r>
        <w:rPr>
          <w:rFonts w:hint="eastAsia" w:ascii="仿宋" w:hAnsi="仿宋" w:eastAsia="仿宋"/>
          <w:sz w:val="32"/>
          <w:szCs w:val="32"/>
          <w:highlight w:val="none"/>
          <w:lang w:val="en-US" w:eastAsia="zh-CN"/>
        </w:rPr>
        <w:t>函</w:t>
      </w:r>
      <w:r>
        <w:rPr>
          <w:rFonts w:hint="eastAsia" w:ascii="仿宋" w:hAnsi="仿宋" w:eastAsia="仿宋"/>
          <w:sz w:val="32"/>
          <w:szCs w:val="32"/>
          <w:highlight w:val="none"/>
        </w:rPr>
        <w:t>；</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1.1.6、202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年至今业绩证明材料；</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、中小企业声明函；</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、商务应答表。</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供应商具有良好商业信誉的承诺函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 xml:space="preserve">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经审计的年度财务报告（复印件）[说明：供应商成立时间至递交响应文件截止时间止不足一年的，提供成立后任意时段的财务报表（复印件）]或银行资信证明（复印件）或健全的财务会计制度（复印件）或具有健全的财务会计制度承诺函（原件）。</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年1月1日至今任意月份缴纳税收的银行电子回单或税务部门出具的纳税证明或完税证明或缴纳税收的有效票据</w:t>
      </w:r>
      <w:r>
        <w:rPr>
          <w:rFonts w:hint="eastAsia" w:ascii="仿宋" w:hAnsi="仿宋" w:eastAsia="仿宋"/>
          <w:b/>
          <w:sz w:val="32"/>
          <w:szCs w:val="32"/>
          <w:highlight w:val="none"/>
        </w:rPr>
        <w:t>（复印件）</w:t>
      </w:r>
      <w:r>
        <w:rPr>
          <w:rFonts w:hint="eastAsia" w:ascii="仿宋" w:hAnsi="仿宋" w:eastAsia="仿宋"/>
          <w:sz w:val="32"/>
          <w:szCs w:val="32"/>
          <w:highlight w:val="none"/>
        </w:rPr>
        <w:t>(说明：正在办理纳税的，应提供受理部门的证明。应开始纳税但无销售的，提供申报证明。否则谈判无效)或未受到税务部门处罚的承诺函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年1月1日至今任意连续三个月缴纳社保的银行电子回单或社保部门出具的社保缴纳证明材料或有效票据</w:t>
      </w:r>
      <w:r>
        <w:rPr>
          <w:rFonts w:hint="eastAsia" w:ascii="仿宋" w:hAnsi="仿宋" w:eastAsia="仿宋"/>
          <w:b/>
          <w:sz w:val="32"/>
          <w:szCs w:val="32"/>
          <w:highlight w:val="none"/>
        </w:rPr>
        <w:t>（复印件）</w:t>
      </w:r>
      <w:r>
        <w:rPr>
          <w:rFonts w:hint="eastAsia" w:ascii="仿宋" w:hAnsi="仿宋" w:eastAsia="仿宋"/>
          <w:sz w:val="32"/>
          <w:szCs w:val="32"/>
          <w:highlight w:val="none"/>
        </w:rPr>
        <w:t>（说明：正在办理社保的，应提供受理部门的证明。应开始缴纳社保而未缴纳或不能证明缴纳的，谈判无效）或未受到社保部门处罚的承诺函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、具有履行合同所必需的设备和专业技术能力承诺函</w:t>
      </w:r>
      <w:r>
        <w:rPr>
          <w:rFonts w:hint="eastAsia" w:ascii="仿宋" w:hAnsi="仿宋" w:eastAsia="仿宋"/>
          <w:b/>
          <w:sz w:val="32"/>
          <w:szCs w:val="32"/>
          <w:highlight w:val="none"/>
        </w:rPr>
        <w:t>（原件）</w:t>
      </w:r>
      <w:r>
        <w:rPr>
          <w:rFonts w:hint="eastAsia" w:ascii="仿宋" w:hAnsi="仿宋" w:eastAsia="仿宋"/>
          <w:b/>
          <w:sz w:val="32"/>
          <w:szCs w:val="32"/>
          <w:highlight w:val="none"/>
          <w:lang w:eastAsia="zh-CN"/>
        </w:rPr>
        <w:t>。</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、参加本次采购活动前三年内，在经营活动中没有重大违法记录承诺函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pPr>
        <w:spacing w:line="360" w:lineRule="auto"/>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提供在“信用中国”网站（www.creditchina.gov.cn）、“中国政府采购网”网站（www.ccgp.gov.cn）查询的供应商在递交响应文件、样品截止时间前是否未被列入失信被执行人名单、重大税收违法案件当事人名单、政府采购严重违法失信行为记录名单的信用记录结果网页截图</w:t>
      </w:r>
      <w:r>
        <w:rPr>
          <w:rFonts w:hint="eastAsia" w:ascii="仿宋" w:hAnsi="仿宋" w:eastAsia="仿宋"/>
          <w:b/>
          <w:sz w:val="32"/>
          <w:szCs w:val="32"/>
          <w:highlight w:val="none"/>
        </w:rPr>
        <w:t>（复印件）</w:t>
      </w:r>
      <w:r>
        <w:rPr>
          <w:rFonts w:hint="eastAsia" w:ascii="仿宋" w:hAnsi="仿宋" w:eastAsia="仿宋"/>
          <w:sz w:val="32"/>
          <w:szCs w:val="32"/>
          <w:highlight w:val="none"/>
        </w:rPr>
        <w:t>或未被列入失信被执行人名单、重大税收违法案件当事人名单、政府采购严重违法失信行为记录名单的承诺函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pPr>
        <w:spacing w:line="360" w:lineRule="auto"/>
        <w:ind w:firstLine="640" w:firstLineChars="200"/>
        <w:jc w:val="left"/>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1.1.16、拟开展合作的计划方案。</w:t>
      </w:r>
    </w:p>
    <w:p>
      <w:pPr>
        <w:spacing w:line="360" w:lineRule="auto"/>
        <w:ind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1.1.17、应急响应承诺书，要求发生重大事件，指派的律师30分钟内到现场处理。</w:t>
      </w:r>
    </w:p>
    <w:p>
      <w:pPr>
        <w:spacing w:line="360" w:lineRule="auto"/>
        <w:ind w:firstLine="640" w:firstLineChars="200"/>
        <w:jc w:val="left"/>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1.1.18、单位规模证明文件。</w:t>
      </w:r>
    </w:p>
    <w:p>
      <w:pPr>
        <w:spacing w:line="360" w:lineRule="auto"/>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1.1.19、</w:t>
      </w:r>
      <w:r>
        <w:rPr>
          <w:rFonts w:hint="eastAsia" w:ascii="仿宋" w:hAnsi="仿宋" w:eastAsia="仿宋"/>
          <w:sz w:val="32"/>
          <w:szCs w:val="32"/>
          <w:highlight w:val="none"/>
        </w:rPr>
        <w:t>本项目所需的其它资料。</w:t>
      </w:r>
    </w:p>
    <w:p>
      <w:pPr>
        <w:numPr>
          <w:ilvl w:val="0"/>
          <w:numId w:val="0"/>
        </w:numPr>
        <w:spacing w:line="500" w:lineRule="exact"/>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备注：</w:t>
      </w:r>
      <w:r>
        <w:rPr>
          <w:rFonts w:hint="eastAsia" w:ascii="仿宋" w:hAnsi="仿宋" w:eastAsia="仿宋"/>
          <w:b/>
          <w:bCs/>
          <w:sz w:val="32"/>
          <w:szCs w:val="32"/>
          <w:highlight w:val="none"/>
        </w:rPr>
        <w:t>若提交的资料为虚假资料，一经认定，立即列入</w:t>
      </w:r>
      <w:r>
        <w:rPr>
          <w:rFonts w:hint="eastAsia" w:ascii="仿宋" w:hAnsi="仿宋" w:eastAsia="仿宋"/>
          <w:b/>
          <w:bCs/>
          <w:sz w:val="32"/>
          <w:szCs w:val="32"/>
          <w:highlight w:val="none"/>
          <w:lang w:val="en-US" w:eastAsia="zh-CN"/>
        </w:rPr>
        <w:t>采购</w:t>
      </w:r>
      <w:r>
        <w:rPr>
          <w:rFonts w:hint="eastAsia" w:ascii="仿宋" w:hAnsi="仿宋" w:eastAsia="仿宋"/>
          <w:b/>
          <w:bCs/>
          <w:sz w:val="32"/>
          <w:szCs w:val="32"/>
          <w:highlight w:val="none"/>
        </w:rPr>
        <w:t>人供应商</w:t>
      </w:r>
      <w:r>
        <w:rPr>
          <w:rFonts w:hint="eastAsia" w:ascii="仿宋" w:hAnsi="仿宋" w:eastAsia="仿宋"/>
          <w:b/>
          <w:bCs/>
          <w:sz w:val="32"/>
          <w:szCs w:val="32"/>
          <w:highlight w:val="none"/>
          <w:lang w:val="en-US" w:eastAsia="zh-CN"/>
        </w:rPr>
        <w:t>黑名</w:t>
      </w:r>
      <w:r>
        <w:rPr>
          <w:rFonts w:hint="eastAsia" w:ascii="仿宋" w:hAnsi="仿宋" w:eastAsia="仿宋"/>
          <w:b/>
          <w:bCs/>
          <w:sz w:val="32"/>
          <w:szCs w:val="32"/>
          <w:highlight w:val="none"/>
        </w:rPr>
        <w:t>单。</w:t>
      </w:r>
    </w:p>
    <w:p>
      <w:pPr>
        <w:spacing w:line="360" w:lineRule="auto"/>
        <w:rPr>
          <w:rFonts w:ascii="仿宋" w:hAnsi="仿宋" w:eastAsia="仿宋"/>
          <w:b/>
          <w:sz w:val="32"/>
          <w:szCs w:val="32"/>
          <w:highlight w:val="none"/>
        </w:rPr>
      </w:pPr>
      <w:r>
        <w:rPr>
          <w:rFonts w:ascii="仿宋" w:hAnsi="仿宋" w:eastAsia="仿宋"/>
          <w:b/>
          <w:sz w:val="32"/>
          <w:szCs w:val="32"/>
          <w:highlight w:val="none"/>
        </w:rPr>
        <w:t>2</w:t>
      </w:r>
      <w:r>
        <w:rPr>
          <w:rFonts w:hint="eastAsia" w:ascii="仿宋" w:hAnsi="仿宋" w:eastAsia="仿宋"/>
          <w:b/>
          <w:sz w:val="32"/>
          <w:szCs w:val="32"/>
          <w:highlight w:val="none"/>
        </w:rPr>
        <w:t>、投标书的印制和签署：</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2.1投标书应全部采用A4纸，用不能擦去的墨料或墨水打印或书写。</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2.2凡有增加或修正之处均应由法定代表人或授权委托人签章证明。</w:t>
      </w:r>
    </w:p>
    <w:p>
      <w:pPr>
        <w:spacing w:line="360" w:lineRule="auto"/>
        <w:rPr>
          <w:rFonts w:ascii="仿宋" w:hAnsi="仿宋" w:eastAsia="仿宋"/>
          <w:b/>
          <w:sz w:val="32"/>
          <w:szCs w:val="32"/>
          <w:highlight w:val="none"/>
        </w:rPr>
      </w:pPr>
      <w:r>
        <w:rPr>
          <w:rFonts w:hint="eastAsia" w:ascii="仿宋" w:hAnsi="仿宋" w:eastAsia="仿宋"/>
          <w:b/>
          <w:sz w:val="32"/>
          <w:szCs w:val="32"/>
          <w:highlight w:val="none"/>
        </w:rPr>
        <w:t>3、投标书的密封、标注和提交：</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.1</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应将投标书全部密封到一个包封中，包封应注明</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名称、项目名称、日期，并在封袋骑缝处以显著标志密封，并加盖</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公章。</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3.2</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法定代表人或授权委托人携带有效证件（包括营业执照、授权委托书及本人身份证）于20</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:00前将投标书送至德阳市精神卫生中心门诊综合楼五楼招标办。</w:t>
      </w:r>
    </w:p>
    <w:p>
      <w:pPr>
        <w:spacing w:line="360" w:lineRule="auto"/>
        <w:rPr>
          <w:rFonts w:ascii="仿宋" w:hAnsi="仿宋" w:eastAsia="仿宋"/>
          <w:b/>
          <w:sz w:val="32"/>
          <w:szCs w:val="32"/>
          <w:highlight w:val="none"/>
        </w:rPr>
      </w:pPr>
      <w:r>
        <w:rPr>
          <w:rFonts w:hint="eastAsia" w:ascii="仿宋" w:hAnsi="仿宋" w:eastAsia="仿宋"/>
          <w:b/>
          <w:sz w:val="32"/>
          <w:szCs w:val="32"/>
          <w:highlight w:val="none"/>
        </w:rPr>
        <w:t>4、无效投标书情形：</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4.1、未在投标截止期前递交的投标书；</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4.2、投标书未按规定密封盖章；</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4.3、投标书所要求的地方未盖</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法人章，法定代表人或授权委托人印章或签字。</w:t>
      </w:r>
    </w:p>
    <w:p>
      <w:pPr>
        <w:spacing w:line="360" w:lineRule="auto"/>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4.4、投标书字迹潦草、模糊、无法辨认；</w:t>
      </w:r>
    </w:p>
    <w:p>
      <w:pPr>
        <w:spacing w:line="360" w:lineRule="auto"/>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4.5、</w:t>
      </w:r>
      <w:r>
        <w:rPr>
          <w:rFonts w:hint="eastAsia" w:ascii="仿宋" w:hAnsi="仿宋" w:eastAsia="仿宋"/>
          <w:sz w:val="32"/>
          <w:szCs w:val="32"/>
          <w:highlight w:val="none"/>
          <w:lang w:eastAsia="zh-CN"/>
        </w:rPr>
        <w:t>供应商</w:t>
      </w:r>
      <w:r>
        <w:rPr>
          <w:rFonts w:hint="eastAsia" w:ascii="仿宋" w:hAnsi="仿宋" w:eastAsia="仿宋"/>
          <w:sz w:val="32"/>
          <w:szCs w:val="32"/>
          <w:highlight w:val="none"/>
        </w:rPr>
        <w:t>提供的有效证明材料不齐全或未提供齐全有效的公司资质资料。</w:t>
      </w:r>
    </w:p>
    <w:p>
      <w:pPr>
        <w:pStyle w:val="2"/>
        <w:spacing w:before="260" w:after="260" w:line="600" w:lineRule="exact"/>
        <w:ind w:firstLine="883" w:firstLineChars="200"/>
        <w:jc w:val="both"/>
        <w:rPr>
          <w:rFonts w:hint="eastAsia"/>
          <w:highlight w:val="none"/>
        </w:rPr>
      </w:pPr>
      <w:bookmarkStart w:id="2" w:name="_Toc7334"/>
    </w:p>
    <w:p>
      <w:pPr>
        <w:pStyle w:val="2"/>
        <w:spacing w:before="260" w:after="260" w:line="600" w:lineRule="exact"/>
        <w:ind w:firstLine="883" w:firstLineChars="200"/>
        <w:jc w:val="both"/>
        <w:rPr>
          <w:rFonts w:hint="eastAsia"/>
          <w:highlight w:val="none"/>
        </w:rPr>
      </w:pPr>
    </w:p>
    <w:p>
      <w:pPr>
        <w:pStyle w:val="2"/>
        <w:spacing w:before="260" w:after="260" w:line="600" w:lineRule="exact"/>
        <w:ind w:firstLine="883" w:firstLineChars="200"/>
        <w:jc w:val="both"/>
        <w:rPr>
          <w:rFonts w:hint="eastAsia"/>
          <w:highlight w:val="none"/>
        </w:rPr>
      </w:pPr>
    </w:p>
    <w:p>
      <w:pPr>
        <w:pStyle w:val="2"/>
        <w:spacing w:before="260" w:after="260" w:line="600" w:lineRule="exact"/>
        <w:ind w:firstLine="883" w:firstLineChars="200"/>
        <w:jc w:val="both"/>
        <w:rPr>
          <w:rFonts w:hint="eastAsia"/>
          <w:highlight w:val="none"/>
        </w:rPr>
      </w:pPr>
    </w:p>
    <w:p>
      <w:pPr>
        <w:pStyle w:val="2"/>
        <w:spacing w:before="260" w:after="260" w:line="600" w:lineRule="exact"/>
        <w:ind w:firstLine="883" w:firstLineChars="200"/>
        <w:jc w:val="both"/>
        <w:rPr>
          <w:rFonts w:hint="eastAsia"/>
          <w:highlight w:val="none"/>
        </w:rPr>
      </w:pPr>
    </w:p>
    <w:p>
      <w:pPr>
        <w:pStyle w:val="2"/>
        <w:spacing w:before="260" w:after="260" w:line="600" w:lineRule="exact"/>
        <w:ind w:firstLine="883" w:firstLineChars="200"/>
        <w:jc w:val="both"/>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2"/>
        <w:spacing w:before="260" w:after="260" w:line="600" w:lineRule="exact"/>
        <w:jc w:val="center"/>
        <w:rPr>
          <w:rFonts w:ascii="宋体" w:hAnsi="宋体" w:cs="宋体"/>
          <w:kern w:val="0"/>
          <w:sz w:val="36"/>
          <w:szCs w:val="36"/>
          <w:highlight w:val="none"/>
        </w:rPr>
      </w:pPr>
      <w:r>
        <w:rPr>
          <w:rFonts w:hint="eastAsia"/>
          <w:sz w:val="36"/>
          <w:szCs w:val="36"/>
          <w:highlight w:val="none"/>
        </w:rPr>
        <w:t xml:space="preserve">第四章  </w:t>
      </w:r>
      <w:bookmarkEnd w:id="2"/>
      <w:r>
        <w:rPr>
          <w:rFonts w:hint="eastAsia"/>
          <w:sz w:val="36"/>
          <w:szCs w:val="36"/>
          <w:highlight w:val="none"/>
        </w:rPr>
        <w:t>项目技术、服务及商务要求</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ascii="宋体" w:hAnsi="宋体" w:eastAsia="宋体" w:cs="宋体"/>
          <w:b/>
          <w:bCs/>
          <w:sz w:val="32"/>
          <w:szCs w:val="32"/>
          <w:highlight w:val="none"/>
        </w:rPr>
      </w:pPr>
      <w:r>
        <w:rPr>
          <w:rFonts w:ascii="宋体" w:hAnsi="宋体" w:eastAsia="宋体" w:cs="宋体"/>
          <w:b/>
          <w:bCs/>
          <w:sz w:val="32"/>
          <w:szCs w:val="32"/>
          <w:highlight w:val="none"/>
        </w:rPr>
        <w:t>一、项目概述</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rPr>
        <w:t>德阳市精神卫生中心202</w:t>
      </w:r>
      <w:r>
        <w:rPr>
          <w:rFonts w:hint="eastAsia" w:ascii="仿宋" w:hAnsi="仿宋" w:eastAsia="仿宋"/>
          <w:sz w:val="32"/>
          <w:szCs w:val="32"/>
          <w:highlight w:val="none"/>
          <w:lang w:val="en-US" w:eastAsia="zh-CN"/>
        </w:rPr>
        <w:t>5-2027</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法律顾问服务采购项目</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sz w:val="32"/>
          <w:szCs w:val="32"/>
          <w:highlight w:val="none"/>
        </w:rPr>
      </w:pPr>
      <w:bookmarkStart w:id="3" w:name="_Toc29664"/>
      <w:r>
        <w:rPr>
          <w:rFonts w:hint="eastAsia" w:ascii="宋体" w:hAnsi="宋体" w:eastAsia="宋体" w:cs="宋体"/>
          <w:b/>
          <w:bCs/>
          <w:sz w:val="32"/>
          <w:szCs w:val="32"/>
          <w:highlight w:val="none"/>
        </w:rPr>
        <w:t>二、技术</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服务及商务要求</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1.</w:t>
      </w:r>
      <w:r>
        <w:rPr>
          <w:rFonts w:hint="eastAsia" w:ascii="仿宋" w:hAnsi="仿宋" w:eastAsia="仿宋"/>
          <w:b/>
          <w:bCs/>
          <w:sz w:val="32"/>
          <w:szCs w:val="32"/>
          <w:highlight w:val="none"/>
        </w:rPr>
        <w:t>服务范围</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Arial" w:eastAsia="仿宋_GB2312" w:cs="Arial"/>
          <w:b/>
          <w:bCs/>
          <w:color w:val="000000"/>
          <w:kern w:val="0"/>
          <w:sz w:val="32"/>
          <w:szCs w:val="32"/>
          <w:highlight w:val="none"/>
          <w:lang w:val="en-US" w:eastAsia="zh-CN"/>
        </w:rPr>
      </w:pPr>
      <w:r>
        <w:rPr>
          <w:rFonts w:hint="eastAsia" w:ascii="仿宋_GB2312" w:hAnsi="Arial" w:eastAsia="仿宋_GB2312" w:cs="Arial"/>
          <w:b/>
          <w:bCs/>
          <w:color w:val="000000"/>
          <w:kern w:val="0"/>
          <w:sz w:val="32"/>
          <w:szCs w:val="32"/>
          <w:highlight w:val="none"/>
          <w:lang w:val="en-US" w:eastAsia="zh-CN"/>
        </w:rPr>
        <w:t>1.1常年法律顾问服务内容</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rPr>
        <w:t>1.1.1解答咨询、审查文件</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rPr>
        <w:t>就</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rPr>
        <w:t>进行的经营活动中的有关法律问题，向</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rPr>
        <w:t>提交口头意见，解答咨询，以使</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rPr>
        <w:t>确定其法律行为的法律依据；以书面形式向</w:t>
      </w:r>
      <w:r>
        <w:rPr>
          <w:rFonts w:hint="eastAsia" w:ascii="仿宋" w:hAnsi="仿宋" w:eastAsia="仿宋"/>
          <w:sz w:val="32"/>
          <w:szCs w:val="32"/>
          <w:highlight w:val="none"/>
          <w:lang w:eastAsia="zh-CN"/>
        </w:rPr>
        <w:t>采购人</w:t>
      </w:r>
      <w:r>
        <w:rPr>
          <w:rFonts w:hint="eastAsia" w:ascii="仿宋" w:hAnsi="仿宋" w:eastAsia="仿宋"/>
          <w:sz w:val="32"/>
          <w:szCs w:val="32"/>
          <w:highlight w:val="none"/>
        </w:rPr>
        <w:t>提供的合同、协议等书面文件的形式、内容等进行审查、分析、评断，提出修改建议。</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rPr>
        <w:t>1.1.2发送律师函、起草法律文书</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rPr>
        <w:t>乙方应</w:t>
      </w:r>
      <w:r>
        <w:rPr>
          <w:rFonts w:hint="eastAsia" w:ascii="仿宋" w:hAnsi="仿宋" w:eastAsia="仿宋"/>
          <w:sz w:val="32"/>
          <w:szCs w:val="32"/>
          <w:highlight w:val="none"/>
          <w:lang w:eastAsia="zh-CN"/>
        </w:rPr>
        <w:t>采购人</w:t>
      </w:r>
      <w:r>
        <w:rPr>
          <w:rFonts w:hint="eastAsia" w:ascii="仿宋" w:hAnsi="仿宋" w:eastAsia="仿宋"/>
          <w:sz w:val="32"/>
          <w:szCs w:val="32"/>
          <w:highlight w:val="none"/>
        </w:rPr>
        <w:t>的要求向</w:t>
      </w:r>
      <w:r>
        <w:rPr>
          <w:rFonts w:hint="eastAsia" w:ascii="仿宋" w:hAnsi="仿宋" w:eastAsia="仿宋"/>
          <w:sz w:val="32"/>
          <w:szCs w:val="32"/>
          <w:highlight w:val="none"/>
          <w:lang w:eastAsia="zh-CN"/>
        </w:rPr>
        <w:t>采购人</w:t>
      </w:r>
      <w:r>
        <w:rPr>
          <w:rFonts w:hint="eastAsia" w:ascii="仿宋" w:hAnsi="仿宋" w:eastAsia="仿宋"/>
          <w:sz w:val="32"/>
          <w:szCs w:val="32"/>
          <w:highlight w:val="none"/>
        </w:rPr>
        <w:t>的义务人发函，阐明当事人双方的权利义务关系，提出解决问题的办法和措施，督促义务人以正确的态度履行义务，以及义务人不履行义务时将会产生的法律后果。为医院起草或审核法律文书、重大经济合同、协议或其他重要法律文件，根据医院的需求提供法律意见，防止或减少潜在纠纷。</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rPr>
        <w:t>1.1.3 参与谈判等协商活动</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rPr>
        <w:t>参与医院重大对外谈判与协商活动，协助医院处理各项非诉讼法律事宜，并出具法律意见或提供法律可行性意见。</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rPr>
        <w:t>1.1.4参与内部制度建设</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rPr>
        <w:t>为医院审查内部规章制度，提供伦理审查，并就医院的内部制度提供涉及有关法律咨询服务，协助医院增强内部管埋的规范性和可操作性。</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rPr>
        <w:t xml:space="preserve">1.1.5 </w:t>
      </w:r>
      <w:r>
        <w:rPr>
          <w:rFonts w:hint="eastAsia" w:ascii="仿宋" w:hAnsi="仿宋" w:eastAsia="仿宋"/>
          <w:sz w:val="32"/>
          <w:szCs w:val="32"/>
          <w:highlight w:val="none"/>
        </w:rPr>
        <w:t>为医院的职工提供每年两次法律知识培训</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为减少聚集，可为网络直播或微信群等线上方式进行</w:t>
      </w:r>
      <w:r>
        <w:rPr>
          <w:rFonts w:hint="eastAsia" w:ascii="仿宋" w:hAnsi="仿宋" w:eastAsia="仿宋"/>
          <w:sz w:val="32"/>
          <w:szCs w:val="32"/>
          <w:highlight w:val="none"/>
        </w:rPr>
        <w:t>。</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1.1.6</w:t>
      </w:r>
      <w:r>
        <w:rPr>
          <w:rFonts w:hint="eastAsia" w:ascii="仿宋" w:hAnsi="仿宋" w:eastAsia="仿宋"/>
          <w:sz w:val="32"/>
          <w:szCs w:val="32"/>
          <w:highlight w:val="none"/>
        </w:rPr>
        <w:t>为医院人事管理提供咨询，法律服务。</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b/>
          <w:bCs/>
          <w:sz w:val="32"/>
          <w:szCs w:val="32"/>
          <w:highlight w:val="none"/>
          <w:lang w:val="en-US" w:eastAsia="zh-CN"/>
        </w:rPr>
        <w:t>1.1.7</w:t>
      </w:r>
      <w:r>
        <w:rPr>
          <w:rFonts w:hint="eastAsia" w:ascii="仿宋" w:hAnsi="仿宋" w:eastAsia="仿宋"/>
          <w:color w:val="000000" w:themeColor="text1"/>
          <w:sz w:val="32"/>
          <w:szCs w:val="32"/>
          <w:highlight w:val="none"/>
          <w:lang w:val="en-US" w:eastAsia="zh-CN"/>
          <w14:textFill>
            <w14:solidFill>
              <w14:schemeClr w14:val="tx1"/>
            </w14:solidFill>
          </w14:textFill>
        </w:rPr>
        <w:t>其它非诉讼业务服务。</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1.2代理个案服务内容</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lang w:val="en-US" w:eastAsia="zh-CN"/>
        </w:rPr>
      </w:pPr>
      <w:r>
        <w:rPr>
          <w:rFonts w:hint="eastAsia" w:ascii="仿宋" w:hAnsi="仿宋" w:eastAsia="仿宋"/>
          <w:b/>
          <w:bCs/>
          <w:sz w:val="32"/>
          <w:szCs w:val="32"/>
          <w:highlight w:val="none"/>
          <w:lang w:val="en-US" w:eastAsia="zh-CN"/>
        </w:rPr>
        <w:t>1.2.1</w:t>
      </w:r>
      <w:r>
        <w:rPr>
          <w:rFonts w:hint="eastAsia" w:ascii="仿宋" w:hAnsi="仿宋" w:eastAsia="仿宋"/>
          <w:sz w:val="32"/>
          <w:szCs w:val="32"/>
          <w:highlight w:val="none"/>
          <w:lang w:val="en-US" w:eastAsia="zh-CN"/>
        </w:rPr>
        <w:t>应采购人的需求，对采购人在生产经营中所发生的债权、债务进行清理，及时为采购人收回债权，维护采购人的权益；</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lang w:val="en-US" w:eastAsia="zh-CN"/>
        </w:rPr>
      </w:pPr>
      <w:r>
        <w:rPr>
          <w:rFonts w:hint="eastAsia" w:ascii="仿宋" w:hAnsi="仿宋" w:eastAsia="仿宋"/>
          <w:b/>
          <w:bCs/>
          <w:sz w:val="32"/>
          <w:szCs w:val="32"/>
          <w:highlight w:val="none"/>
          <w:lang w:val="en-US" w:eastAsia="zh-CN"/>
        </w:rPr>
        <w:t>1.2.2</w:t>
      </w:r>
      <w:r>
        <w:rPr>
          <w:rFonts w:hint="eastAsia" w:ascii="仿宋" w:hAnsi="仿宋" w:eastAsia="仿宋"/>
          <w:sz w:val="32"/>
          <w:szCs w:val="32"/>
          <w:highlight w:val="none"/>
          <w:lang w:val="en-US" w:eastAsia="zh-CN"/>
        </w:rPr>
        <w:t>在采购人需要时代理采购人的诉讼、仲裁案件，担任采购人的诉讼代理人，参加诉讼或仲裁活动。</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2.</w:t>
      </w:r>
      <w:r>
        <w:rPr>
          <w:rFonts w:hint="eastAsia" w:ascii="仿宋" w:hAnsi="仿宋" w:eastAsia="仿宋"/>
          <w:b/>
          <w:bCs/>
          <w:sz w:val="32"/>
          <w:szCs w:val="32"/>
          <w:highlight w:val="none"/>
        </w:rPr>
        <w:t>服务人员要求</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2.1</w:t>
      </w:r>
      <w:r>
        <w:rPr>
          <w:rFonts w:hint="eastAsia" w:ascii="仿宋" w:hAnsi="仿宋" w:eastAsia="仿宋"/>
          <w:sz w:val="32"/>
          <w:szCs w:val="32"/>
          <w:highlight w:val="none"/>
        </w:rPr>
        <w:t>按要求指派1名以上的律师担任法律顾问必须持证上岗，具有医疗领域法律顾问的相关工作经验。</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2.2</w:t>
      </w:r>
      <w:r>
        <w:rPr>
          <w:rFonts w:hint="eastAsia" w:ascii="仿宋" w:hAnsi="仿宋" w:eastAsia="仿宋"/>
          <w:sz w:val="32"/>
          <w:szCs w:val="32"/>
          <w:highlight w:val="none"/>
        </w:rPr>
        <w:t>能胜任医院行政事务、经济活动、医疗纠纷处置等日常法律事务的处理。</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Arial" w:eastAsia="仿宋_GB2312" w:cs="Arial"/>
          <w:color w:val="000000"/>
          <w:kern w:val="0"/>
          <w:sz w:val="32"/>
          <w:szCs w:val="32"/>
          <w:highlight w:val="none"/>
        </w:rPr>
      </w:pPr>
      <w:r>
        <w:rPr>
          <w:rFonts w:hint="eastAsia" w:ascii="仿宋" w:hAnsi="仿宋" w:eastAsia="仿宋"/>
          <w:b/>
          <w:bCs/>
          <w:sz w:val="32"/>
          <w:szCs w:val="32"/>
          <w:highlight w:val="none"/>
          <w:lang w:val="en-US" w:eastAsia="zh-CN"/>
        </w:rPr>
        <w:t>2.3</w:t>
      </w:r>
      <w:r>
        <w:rPr>
          <w:rFonts w:hint="eastAsia" w:ascii="仿宋" w:hAnsi="仿宋" w:eastAsia="仿宋"/>
          <w:sz w:val="32"/>
          <w:szCs w:val="32"/>
          <w:highlight w:val="none"/>
        </w:rPr>
        <w:t>尽职尽责的完成约定的法律事务工作。</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2.4</w:t>
      </w:r>
      <w:r>
        <w:rPr>
          <w:rFonts w:hint="eastAsia" w:ascii="仿宋" w:hAnsi="仿宋" w:eastAsia="仿宋"/>
          <w:sz w:val="32"/>
          <w:szCs w:val="32"/>
          <w:highlight w:val="none"/>
        </w:rPr>
        <w:t>严格遵守律师职业道德和执业纪律，不得泄露医院的经营秘密、商业秘密和个人隐私，非由法律规定或者医院书面同意，不得向任何第三方披露。</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outlineLvl w:val="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2.5</w:t>
      </w:r>
      <w:r>
        <w:rPr>
          <w:rFonts w:hint="eastAsia" w:ascii="仿宋" w:hAnsi="仿宋" w:eastAsia="仿宋"/>
          <w:sz w:val="32"/>
          <w:szCs w:val="32"/>
          <w:highlight w:val="none"/>
        </w:rPr>
        <w:t>品行修养良好，任劳任怨，无不良操守记录。</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三、考核评价</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每</w:t>
      </w:r>
      <w:r>
        <w:rPr>
          <w:rFonts w:hint="eastAsia" w:ascii="仿宋" w:hAnsi="仿宋" w:eastAsia="仿宋"/>
          <w:sz w:val="32"/>
          <w:szCs w:val="32"/>
          <w:highlight w:val="none"/>
          <w:lang w:val="en-US" w:eastAsia="zh-CN"/>
        </w:rPr>
        <w:t>年</w:t>
      </w:r>
      <w:r>
        <w:rPr>
          <w:rFonts w:hint="eastAsia" w:ascii="仿宋" w:hAnsi="仿宋" w:eastAsia="仿宋"/>
          <w:sz w:val="32"/>
          <w:szCs w:val="32"/>
          <w:highlight w:val="none"/>
        </w:rPr>
        <w:t>由归口职能部门、需求科室对供应商进行评价，评价结果作为</w:t>
      </w:r>
      <w:r>
        <w:rPr>
          <w:rFonts w:hint="eastAsia" w:ascii="仿宋" w:hAnsi="仿宋" w:eastAsia="仿宋"/>
          <w:sz w:val="32"/>
          <w:szCs w:val="32"/>
          <w:highlight w:val="none"/>
          <w:lang w:val="en-US" w:eastAsia="zh-CN"/>
        </w:rPr>
        <w:t>续签合同</w:t>
      </w:r>
      <w:r>
        <w:rPr>
          <w:rFonts w:hint="eastAsia" w:ascii="仿宋" w:hAnsi="仿宋" w:eastAsia="仿宋"/>
          <w:sz w:val="32"/>
          <w:szCs w:val="32"/>
          <w:highlight w:val="none"/>
        </w:rPr>
        <w:t>的依据。得分为</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0分（含）以上为合格；</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0分以下则评价结果为不合格，采购人不再与供应商续签合同。</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服务</w:t>
      </w:r>
      <w:r>
        <w:rPr>
          <w:rFonts w:hint="eastAsia" w:ascii="仿宋" w:hAnsi="仿宋" w:eastAsia="仿宋"/>
          <w:sz w:val="32"/>
          <w:szCs w:val="32"/>
          <w:highlight w:val="none"/>
          <w:lang w:val="en-US" w:eastAsia="zh-CN"/>
        </w:rPr>
        <w:t>质量</w:t>
      </w:r>
      <w:r>
        <w:rPr>
          <w:rFonts w:hint="eastAsia" w:ascii="仿宋" w:hAnsi="仿宋" w:eastAsia="仿宋"/>
          <w:sz w:val="32"/>
          <w:szCs w:val="32"/>
          <w:highlight w:val="none"/>
        </w:rPr>
        <w:t>评价表</w:t>
      </w:r>
    </w:p>
    <w:tbl>
      <w:tblPr>
        <w:tblStyle w:val="17"/>
        <w:tblW w:w="831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255"/>
        <w:gridCol w:w="133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30" w:type="dxa"/>
            <w:vMerge w:val="restart"/>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考核项目</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评分项</w:t>
            </w:r>
          </w:p>
        </w:tc>
        <w:tc>
          <w:tcPr>
            <w:tcW w:w="1335" w:type="dxa"/>
            <w:vAlign w:val="center"/>
          </w:tcPr>
          <w:p>
            <w:pPr>
              <w:jc w:val="center"/>
              <w:rPr>
                <w:rFonts w:hint="eastAsia" w:ascii="仿宋" w:hAnsi="仿宋" w:eastAsia="仿宋" w:cstheme="minorBidi"/>
                <w:sz w:val="28"/>
                <w:szCs w:val="28"/>
                <w:highlight w:val="none"/>
                <w:lang w:eastAsia="zh-CN"/>
              </w:rPr>
            </w:pPr>
            <w:r>
              <w:rPr>
                <w:rFonts w:hint="eastAsia" w:ascii="仿宋" w:hAnsi="仿宋" w:eastAsia="仿宋" w:cstheme="minorBidi"/>
                <w:sz w:val="28"/>
                <w:szCs w:val="28"/>
                <w:highlight w:val="none"/>
                <w:lang w:val="en-US" w:eastAsia="zh-CN"/>
              </w:rPr>
              <w:t>分值</w:t>
            </w:r>
          </w:p>
        </w:tc>
        <w:tc>
          <w:tcPr>
            <w:tcW w:w="1095" w:type="dxa"/>
            <w:vAlign w:val="center"/>
          </w:tcPr>
          <w:p>
            <w:pPr>
              <w:jc w:val="center"/>
              <w:rPr>
                <w:rFonts w:hint="eastAsia" w:ascii="仿宋" w:hAnsi="仿宋" w:eastAsia="仿宋" w:cstheme="minorBidi"/>
                <w:sz w:val="28"/>
                <w:szCs w:val="28"/>
                <w:highlight w:val="none"/>
                <w:lang w:val="en-US" w:eastAsia="zh-CN"/>
              </w:rPr>
            </w:pPr>
            <w:r>
              <w:rPr>
                <w:rFonts w:hint="eastAsia" w:ascii="仿宋" w:hAnsi="仿宋" w:eastAsia="仿宋" w:cstheme="minorBidi"/>
                <w:sz w:val="28"/>
                <w:szCs w:val="28"/>
                <w:highlight w:val="none"/>
                <w:lang w:val="en-US" w:eastAsia="zh-CN"/>
              </w:rPr>
              <w:t>得分</w:t>
            </w:r>
          </w:p>
        </w:tc>
        <w:tc>
          <w:tcPr>
            <w:tcW w:w="1095" w:type="dxa"/>
            <w:vAlign w:val="center"/>
          </w:tcPr>
          <w:p>
            <w:pPr>
              <w:jc w:val="both"/>
              <w:rPr>
                <w:rFonts w:hint="eastAsia" w:ascii="仿宋" w:hAnsi="仿宋" w:eastAsia="仿宋" w:cstheme="minorBidi"/>
                <w:sz w:val="28"/>
                <w:szCs w:val="28"/>
                <w:highlight w:val="none"/>
                <w:lang w:val="en-US" w:eastAsia="zh-CN"/>
              </w:rPr>
            </w:pPr>
            <w:r>
              <w:rPr>
                <w:rFonts w:hint="eastAsia" w:ascii="仿宋" w:hAnsi="仿宋" w:eastAsia="仿宋" w:cstheme="minorBidi"/>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专业知识</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法律基础知识掌握程度</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5</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与我中心业务相关的法律知识掌握程度</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实战经验</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处理合同、纠纷、诉讼等实战经验</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表达能力</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沟通和表达能力</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5</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服务质量（可行性、实用性、有效性）</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合同、制度、法律文件的起草、修改和审核</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法律意见和建议</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法律咨询指导</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法律知识培训</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调解、仲裁或诉讼案件的处理</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服务态度</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及时反馈、回复</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5</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主动沟通、汇报</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5</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pPr>
              <w:jc w:val="center"/>
              <w:rPr>
                <w:rFonts w:ascii="仿宋" w:hAnsi="仿宋" w:eastAsia="仿宋" w:cstheme="minorBidi"/>
                <w:sz w:val="28"/>
                <w:szCs w:val="28"/>
                <w:highlight w:val="none"/>
              </w:rPr>
            </w:pP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态度认真、良好</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5</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其他事项</w:t>
            </w:r>
          </w:p>
        </w:tc>
        <w:tc>
          <w:tcPr>
            <w:tcW w:w="325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本年度个人工作履职情况及下一年工作计划</w:t>
            </w:r>
          </w:p>
        </w:tc>
        <w:tc>
          <w:tcPr>
            <w:tcW w:w="1335" w:type="dxa"/>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10</w:t>
            </w: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gridSpan w:val="2"/>
            <w:vAlign w:val="center"/>
          </w:tcPr>
          <w:p>
            <w:pPr>
              <w:jc w:val="center"/>
              <w:rPr>
                <w:rFonts w:ascii="仿宋" w:hAnsi="仿宋" w:eastAsia="仿宋" w:cstheme="minorBidi"/>
                <w:sz w:val="28"/>
                <w:szCs w:val="28"/>
                <w:highlight w:val="none"/>
              </w:rPr>
            </w:pPr>
            <w:r>
              <w:rPr>
                <w:rFonts w:hint="eastAsia" w:ascii="仿宋" w:hAnsi="仿宋" w:eastAsia="仿宋" w:cstheme="minorBidi"/>
                <w:sz w:val="28"/>
                <w:szCs w:val="28"/>
                <w:highlight w:val="none"/>
              </w:rPr>
              <w:t>总分</w:t>
            </w:r>
          </w:p>
        </w:tc>
        <w:tc>
          <w:tcPr>
            <w:tcW w:w="133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c>
          <w:tcPr>
            <w:tcW w:w="1095" w:type="dxa"/>
            <w:vAlign w:val="center"/>
          </w:tcPr>
          <w:p>
            <w:pPr>
              <w:jc w:val="center"/>
              <w:rPr>
                <w:rFonts w:ascii="仿宋" w:hAnsi="仿宋" w:eastAsia="仿宋" w:cstheme="minorBidi"/>
                <w:sz w:val="28"/>
                <w:szCs w:val="28"/>
                <w:highlight w:val="none"/>
              </w:rPr>
            </w:pPr>
          </w:p>
        </w:tc>
      </w:tr>
    </w:tbl>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3.满意度调查表</w:t>
      </w:r>
    </w:p>
    <w:tbl>
      <w:tblPr>
        <w:tblStyle w:val="1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716"/>
        <w:gridCol w:w="572"/>
        <w:gridCol w:w="1144"/>
        <w:gridCol w:w="1145"/>
        <w:gridCol w:w="57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16" w:type="dxa"/>
            <w:vMerge w:val="restart"/>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项目</w:t>
            </w:r>
          </w:p>
        </w:tc>
        <w:tc>
          <w:tcPr>
            <w:tcW w:w="6866" w:type="dxa"/>
            <w:gridSpan w:val="6"/>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716" w:type="dxa"/>
            <w:vMerge w:val="continue"/>
            <w:vAlign w:val="center"/>
          </w:tcPr>
          <w:p>
            <w:pPr>
              <w:jc w:val="center"/>
              <w:rPr>
                <w:rFonts w:asciiTheme="minorHAnsi" w:hAnsiTheme="minorHAnsi" w:eastAsiaTheme="minorEastAsia" w:cstheme="minorBidi"/>
                <w:highlight w:val="none"/>
              </w:rPr>
            </w:pPr>
          </w:p>
        </w:tc>
        <w:tc>
          <w:tcPr>
            <w:tcW w:w="1716" w:type="dxa"/>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非常满意</w:t>
            </w:r>
          </w:p>
        </w:tc>
        <w:tc>
          <w:tcPr>
            <w:tcW w:w="1716" w:type="dxa"/>
            <w:gridSpan w:val="2"/>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满意</w:t>
            </w:r>
          </w:p>
        </w:tc>
        <w:tc>
          <w:tcPr>
            <w:tcW w:w="1717" w:type="dxa"/>
            <w:gridSpan w:val="2"/>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一般</w:t>
            </w:r>
          </w:p>
        </w:tc>
        <w:tc>
          <w:tcPr>
            <w:tcW w:w="1717" w:type="dxa"/>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16" w:type="dxa"/>
          </w:tcPr>
          <w:p>
            <w:pPr>
              <w:rPr>
                <w:rFonts w:asciiTheme="minorHAnsi" w:hAnsiTheme="minorHAnsi" w:eastAsiaTheme="minorEastAsia" w:cstheme="minorBidi"/>
                <w:highlight w:val="none"/>
              </w:rPr>
            </w:pPr>
            <w:r>
              <w:rPr>
                <w:rFonts w:hint="eastAsia" w:asciiTheme="minorHAnsi" w:hAnsiTheme="minorHAnsi" w:eastAsiaTheme="minorEastAsia" w:cstheme="minorBidi"/>
                <w:highlight w:val="none"/>
              </w:rPr>
              <w:t>您对法律顾问提供的服务整体评价</w:t>
            </w:r>
          </w:p>
        </w:tc>
        <w:tc>
          <w:tcPr>
            <w:tcW w:w="1716" w:type="dxa"/>
          </w:tcPr>
          <w:p>
            <w:pPr>
              <w:rPr>
                <w:rFonts w:asciiTheme="minorHAnsi" w:hAnsiTheme="minorHAnsi" w:eastAsiaTheme="minorEastAsia" w:cstheme="minorBidi"/>
                <w:highlight w:val="none"/>
              </w:rPr>
            </w:pPr>
          </w:p>
        </w:tc>
        <w:tc>
          <w:tcPr>
            <w:tcW w:w="1716" w:type="dxa"/>
            <w:gridSpan w:val="2"/>
          </w:tcPr>
          <w:p>
            <w:pPr>
              <w:rPr>
                <w:rFonts w:asciiTheme="minorHAnsi" w:hAnsiTheme="minorHAnsi" w:eastAsiaTheme="minorEastAsia" w:cstheme="minorBidi"/>
                <w:highlight w:val="none"/>
              </w:rPr>
            </w:pPr>
          </w:p>
        </w:tc>
        <w:tc>
          <w:tcPr>
            <w:tcW w:w="1717" w:type="dxa"/>
            <w:gridSpan w:val="2"/>
          </w:tcPr>
          <w:p>
            <w:pPr>
              <w:rPr>
                <w:rFonts w:asciiTheme="minorHAnsi" w:hAnsiTheme="minorHAnsi" w:eastAsiaTheme="minorEastAsia" w:cstheme="minorBidi"/>
                <w:highlight w:val="none"/>
              </w:rPr>
            </w:pPr>
          </w:p>
        </w:tc>
        <w:tc>
          <w:tcPr>
            <w:tcW w:w="1717" w:type="dxa"/>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16" w:type="dxa"/>
          </w:tcPr>
          <w:p>
            <w:pPr>
              <w:rPr>
                <w:rFonts w:asciiTheme="minorHAnsi" w:hAnsiTheme="minorHAnsi" w:eastAsiaTheme="minorEastAsia" w:cstheme="minorBidi"/>
                <w:highlight w:val="none"/>
              </w:rPr>
            </w:pPr>
            <w:r>
              <w:rPr>
                <w:rFonts w:asciiTheme="minorHAnsi" w:hAnsiTheme="minorHAnsi" w:eastAsiaTheme="minorEastAsia" w:cstheme="minorBidi"/>
                <w:highlight w:val="none"/>
              </w:rPr>
              <w:t>您认为法律顾问的工作态度如何</w:t>
            </w:r>
          </w:p>
        </w:tc>
        <w:tc>
          <w:tcPr>
            <w:tcW w:w="1716" w:type="dxa"/>
          </w:tcPr>
          <w:p>
            <w:pPr>
              <w:rPr>
                <w:rFonts w:asciiTheme="minorHAnsi" w:hAnsiTheme="minorHAnsi" w:eastAsiaTheme="minorEastAsia" w:cstheme="minorBidi"/>
                <w:highlight w:val="none"/>
              </w:rPr>
            </w:pPr>
          </w:p>
        </w:tc>
        <w:tc>
          <w:tcPr>
            <w:tcW w:w="1716" w:type="dxa"/>
            <w:gridSpan w:val="2"/>
          </w:tcPr>
          <w:p>
            <w:pPr>
              <w:rPr>
                <w:rFonts w:asciiTheme="minorHAnsi" w:hAnsiTheme="minorHAnsi" w:eastAsiaTheme="minorEastAsia" w:cstheme="minorBidi"/>
                <w:highlight w:val="none"/>
              </w:rPr>
            </w:pPr>
          </w:p>
        </w:tc>
        <w:tc>
          <w:tcPr>
            <w:tcW w:w="1717" w:type="dxa"/>
            <w:gridSpan w:val="2"/>
          </w:tcPr>
          <w:p>
            <w:pPr>
              <w:rPr>
                <w:rFonts w:asciiTheme="minorHAnsi" w:hAnsiTheme="minorHAnsi" w:eastAsiaTheme="minorEastAsia" w:cstheme="minorBidi"/>
                <w:highlight w:val="none"/>
              </w:rPr>
            </w:pPr>
          </w:p>
        </w:tc>
        <w:tc>
          <w:tcPr>
            <w:tcW w:w="1717" w:type="dxa"/>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16" w:type="dxa"/>
          </w:tcPr>
          <w:p>
            <w:pPr>
              <w:rPr>
                <w:rFonts w:asciiTheme="minorHAnsi" w:hAnsiTheme="minorHAnsi" w:eastAsiaTheme="minorEastAsia" w:cstheme="minorBidi"/>
                <w:highlight w:val="none"/>
              </w:rPr>
            </w:pPr>
            <w:r>
              <w:rPr>
                <w:rFonts w:asciiTheme="minorHAnsi" w:hAnsiTheme="minorHAnsi" w:eastAsiaTheme="minorEastAsia" w:cstheme="minorBidi"/>
                <w:highlight w:val="none"/>
              </w:rPr>
              <w:t>您认为法律顾问对您提出问题响应速度如何</w:t>
            </w:r>
          </w:p>
        </w:tc>
        <w:tc>
          <w:tcPr>
            <w:tcW w:w="1716" w:type="dxa"/>
          </w:tcPr>
          <w:p>
            <w:pPr>
              <w:rPr>
                <w:rFonts w:asciiTheme="minorHAnsi" w:hAnsiTheme="minorHAnsi" w:eastAsiaTheme="minorEastAsia" w:cstheme="minorBidi"/>
                <w:highlight w:val="none"/>
              </w:rPr>
            </w:pPr>
          </w:p>
        </w:tc>
        <w:tc>
          <w:tcPr>
            <w:tcW w:w="1716" w:type="dxa"/>
            <w:gridSpan w:val="2"/>
          </w:tcPr>
          <w:p>
            <w:pPr>
              <w:rPr>
                <w:rFonts w:asciiTheme="minorHAnsi" w:hAnsiTheme="minorHAnsi" w:eastAsiaTheme="minorEastAsia" w:cstheme="minorBidi"/>
                <w:highlight w:val="none"/>
              </w:rPr>
            </w:pPr>
          </w:p>
        </w:tc>
        <w:tc>
          <w:tcPr>
            <w:tcW w:w="1717" w:type="dxa"/>
            <w:gridSpan w:val="2"/>
          </w:tcPr>
          <w:p>
            <w:pPr>
              <w:rPr>
                <w:rFonts w:asciiTheme="minorHAnsi" w:hAnsiTheme="minorHAnsi" w:eastAsiaTheme="minorEastAsia" w:cstheme="minorBidi"/>
                <w:highlight w:val="none"/>
              </w:rPr>
            </w:pPr>
          </w:p>
        </w:tc>
        <w:tc>
          <w:tcPr>
            <w:tcW w:w="1717" w:type="dxa"/>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716" w:type="dxa"/>
          </w:tcPr>
          <w:p>
            <w:pPr>
              <w:rPr>
                <w:rFonts w:asciiTheme="minorHAnsi" w:hAnsiTheme="minorHAnsi" w:eastAsiaTheme="minorEastAsia" w:cstheme="minorBidi"/>
                <w:highlight w:val="none"/>
              </w:rPr>
            </w:pPr>
            <w:r>
              <w:rPr>
                <w:rFonts w:asciiTheme="minorHAnsi" w:hAnsiTheme="minorHAnsi" w:eastAsiaTheme="minorEastAsia" w:cstheme="minorBidi"/>
                <w:highlight w:val="none"/>
              </w:rPr>
              <w:t>您认为您所需要解答的法律咨询、提出的法律问题是否得到法律顾问的满意答复</w:t>
            </w:r>
          </w:p>
        </w:tc>
        <w:tc>
          <w:tcPr>
            <w:tcW w:w="1716" w:type="dxa"/>
          </w:tcPr>
          <w:p>
            <w:pPr>
              <w:rPr>
                <w:rFonts w:asciiTheme="minorHAnsi" w:hAnsiTheme="minorHAnsi" w:eastAsiaTheme="minorEastAsia" w:cstheme="minorBidi"/>
                <w:highlight w:val="none"/>
              </w:rPr>
            </w:pPr>
          </w:p>
        </w:tc>
        <w:tc>
          <w:tcPr>
            <w:tcW w:w="1716" w:type="dxa"/>
            <w:gridSpan w:val="2"/>
          </w:tcPr>
          <w:p>
            <w:pPr>
              <w:rPr>
                <w:rFonts w:asciiTheme="minorHAnsi" w:hAnsiTheme="minorHAnsi" w:eastAsiaTheme="minorEastAsia" w:cstheme="minorBidi"/>
                <w:highlight w:val="none"/>
              </w:rPr>
            </w:pPr>
          </w:p>
        </w:tc>
        <w:tc>
          <w:tcPr>
            <w:tcW w:w="1717" w:type="dxa"/>
            <w:gridSpan w:val="2"/>
          </w:tcPr>
          <w:p>
            <w:pPr>
              <w:rPr>
                <w:rFonts w:asciiTheme="minorHAnsi" w:hAnsiTheme="minorHAnsi" w:eastAsiaTheme="minorEastAsia" w:cstheme="minorBidi"/>
                <w:highlight w:val="none"/>
              </w:rPr>
            </w:pPr>
          </w:p>
        </w:tc>
        <w:tc>
          <w:tcPr>
            <w:tcW w:w="1717" w:type="dxa"/>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16" w:type="dxa"/>
          </w:tcPr>
          <w:p>
            <w:pPr>
              <w:rPr>
                <w:rFonts w:asciiTheme="minorHAnsi" w:hAnsiTheme="minorHAnsi" w:eastAsiaTheme="minorEastAsia" w:cstheme="minorBidi"/>
                <w:highlight w:val="none"/>
              </w:rPr>
            </w:pPr>
            <w:r>
              <w:rPr>
                <w:rFonts w:asciiTheme="minorHAnsi" w:hAnsiTheme="minorHAnsi" w:eastAsiaTheme="minorEastAsia" w:cstheme="minorBidi"/>
                <w:highlight w:val="none"/>
              </w:rPr>
              <w:t>您向法律顾问咨询时主要是通过哪种方式</w:t>
            </w:r>
          </w:p>
        </w:tc>
        <w:tc>
          <w:tcPr>
            <w:tcW w:w="6866" w:type="dxa"/>
            <w:gridSpan w:val="6"/>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716" w:type="dxa"/>
          </w:tcPr>
          <w:p>
            <w:pPr>
              <w:rPr>
                <w:rFonts w:asciiTheme="minorHAnsi" w:hAnsiTheme="minorHAnsi" w:eastAsiaTheme="minorEastAsia" w:cstheme="minorBidi"/>
                <w:highlight w:val="none"/>
              </w:rPr>
            </w:pPr>
            <w:r>
              <w:rPr>
                <w:rFonts w:asciiTheme="minorHAnsi" w:hAnsiTheme="minorHAnsi" w:eastAsiaTheme="minorEastAsia" w:cstheme="minorBidi"/>
                <w:highlight w:val="none"/>
              </w:rPr>
              <w:t>您认为法律顾问在提供服务哪些方面还有待改进和加强</w:t>
            </w:r>
          </w:p>
        </w:tc>
        <w:tc>
          <w:tcPr>
            <w:tcW w:w="6866" w:type="dxa"/>
            <w:gridSpan w:val="6"/>
          </w:tcPr>
          <w:p>
            <w:pPr>
              <w:rPr>
                <w:rFonts w:asciiTheme="minorHAnsi" w:hAnsiTheme="minorHAnsi" w:eastAsiaTheme="minorEastAsia" w:cstheme="minorBid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6" w:type="dxa"/>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测评对象</w:t>
            </w:r>
          </w:p>
        </w:tc>
        <w:tc>
          <w:tcPr>
            <w:tcW w:w="2288" w:type="dxa"/>
            <w:gridSpan w:val="2"/>
            <w:vAlign w:val="center"/>
          </w:tcPr>
          <w:p>
            <w:pPr>
              <w:jc w:val="center"/>
              <w:rPr>
                <w:rFonts w:asciiTheme="minorHAnsi" w:hAnsiTheme="minorHAnsi" w:eastAsiaTheme="minorEastAsia" w:cstheme="minorBidi"/>
                <w:highlight w:val="none"/>
              </w:rPr>
            </w:pPr>
          </w:p>
        </w:tc>
        <w:tc>
          <w:tcPr>
            <w:tcW w:w="2289" w:type="dxa"/>
            <w:gridSpan w:val="2"/>
            <w:vAlign w:val="center"/>
          </w:tcPr>
          <w:p>
            <w:pPr>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时间</w:t>
            </w:r>
          </w:p>
        </w:tc>
        <w:tc>
          <w:tcPr>
            <w:tcW w:w="2289" w:type="dxa"/>
            <w:gridSpan w:val="2"/>
            <w:vAlign w:val="center"/>
          </w:tcPr>
          <w:p>
            <w:pPr>
              <w:jc w:val="center"/>
              <w:rPr>
                <w:rFonts w:asciiTheme="minorHAnsi" w:hAnsiTheme="minorHAnsi" w:eastAsiaTheme="minorEastAsia" w:cstheme="minorBidi"/>
                <w:highlight w:val="none"/>
              </w:rPr>
            </w:pPr>
          </w:p>
        </w:tc>
      </w:tr>
    </w:tbl>
    <w:p>
      <w:pPr>
        <w:spacing w:line="580" w:lineRule="exact"/>
        <w:ind w:firstLine="48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备注：采购人每季度对律师服务进行满意度调查，由与律师有业务往来的人员进行，满意度低于80%的，第一次予以警告，供应商作出书面原因分析和整改措施；第二次扣考核分5分，对供应商进行约谈规定整改时限；若出现第三次满意度低于80%，采购有权单方面无责终止合同，且不再续签合同。</w:t>
      </w:r>
    </w:p>
    <w:p>
      <w:pPr>
        <w:pStyle w:val="5"/>
        <w:spacing w:line="360" w:lineRule="auto"/>
        <w:ind w:firstLine="0" w:firstLineChars="0"/>
        <w:rPr>
          <w:rFonts w:ascii="宋体" w:hAnsi="宋体"/>
          <w:b/>
          <w:sz w:val="24"/>
          <w:highlight w:val="none"/>
        </w:rPr>
      </w:pPr>
      <w:r>
        <w:rPr>
          <w:rFonts w:hint="eastAsia" w:ascii="宋体" w:hAnsi="宋体"/>
          <w:b/>
          <w:bCs/>
          <w:sz w:val="24"/>
          <w:highlight w:val="none"/>
        </w:rPr>
        <w:t>备注：</w:t>
      </w:r>
      <w:r>
        <w:rPr>
          <w:rFonts w:hint="eastAsia" w:ascii="宋体" w:hAnsi="宋体"/>
          <w:b/>
          <w:sz w:val="24"/>
          <w:highlight w:val="none"/>
        </w:rPr>
        <w:t>以上的参数为本次招标项目的实质性要求，不允许有负偏离，不符合或未提供相关证明材料将认定为无效响应。</w:t>
      </w:r>
    </w:p>
    <w:p>
      <w:pPr>
        <w:pStyle w:val="14"/>
        <w:widowControl/>
        <w:shd w:val="clear" w:color="auto" w:fill="FFFFFF"/>
        <w:spacing w:beforeAutospacing="0" w:afterAutospacing="0" w:line="480" w:lineRule="atLeast"/>
        <w:jc w:val="both"/>
        <w:rPr>
          <w:rFonts w:ascii="仿宋_GB2312" w:hAnsi="仿宋_GB2312" w:eastAsia="仿宋_GB2312" w:cs="仿宋_GB2312"/>
          <w:color w:val="555555"/>
          <w:sz w:val="30"/>
          <w:szCs w:val="30"/>
          <w:highlight w:val="none"/>
          <w:shd w:val="clear" w:color="auto" w:fill="FFFFFF"/>
        </w:rPr>
      </w:pPr>
    </w:p>
    <w:p>
      <w:pPr>
        <w:pStyle w:val="14"/>
        <w:widowControl/>
        <w:shd w:val="clear" w:color="auto" w:fill="FFFFFF"/>
        <w:spacing w:beforeAutospacing="0" w:afterAutospacing="0" w:line="480" w:lineRule="atLeast"/>
        <w:jc w:val="both"/>
        <w:rPr>
          <w:rFonts w:ascii="仿宋_GB2312" w:hAnsi="仿宋_GB2312" w:eastAsia="仿宋_GB2312" w:cs="仿宋_GB2312"/>
          <w:color w:val="555555"/>
          <w:sz w:val="30"/>
          <w:szCs w:val="30"/>
          <w:highlight w:val="none"/>
          <w:shd w:val="clear" w:color="auto" w:fill="FFFFFF"/>
        </w:rPr>
      </w:pPr>
    </w:p>
    <w:p>
      <w:pPr>
        <w:pStyle w:val="14"/>
        <w:widowControl/>
        <w:shd w:val="clear" w:color="auto" w:fill="FFFFFF"/>
        <w:spacing w:beforeAutospacing="0" w:afterAutospacing="0" w:line="480" w:lineRule="atLeast"/>
        <w:jc w:val="both"/>
        <w:rPr>
          <w:rFonts w:ascii="仿宋_GB2312" w:hAnsi="仿宋_GB2312" w:eastAsia="仿宋_GB2312" w:cs="仿宋_GB2312"/>
          <w:color w:val="555555"/>
          <w:sz w:val="30"/>
          <w:szCs w:val="30"/>
          <w:highlight w:val="none"/>
          <w:shd w:val="clear" w:color="auto" w:fill="FFFFFF"/>
        </w:rPr>
      </w:pPr>
    </w:p>
    <w:p>
      <w:pPr>
        <w:pStyle w:val="14"/>
        <w:widowControl/>
        <w:shd w:val="clear" w:color="auto" w:fill="FFFFFF"/>
        <w:spacing w:beforeAutospacing="0" w:afterAutospacing="0" w:line="480" w:lineRule="atLeast"/>
        <w:jc w:val="both"/>
        <w:rPr>
          <w:rFonts w:ascii="仿宋_GB2312" w:hAnsi="仿宋_GB2312" w:eastAsia="仿宋_GB2312" w:cs="仿宋_GB2312"/>
          <w:color w:val="555555"/>
          <w:sz w:val="30"/>
          <w:szCs w:val="30"/>
          <w:highlight w:val="none"/>
          <w:shd w:val="clear" w:color="auto" w:fill="FFFFFF"/>
        </w:rPr>
      </w:pPr>
    </w:p>
    <w:p>
      <w:pPr>
        <w:pStyle w:val="2"/>
        <w:bidi w:val="0"/>
        <w:jc w:val="center"/>
        <w:rPr>
          <w:rFonts w:hint="eastAsia" w:ascii="Times New Roman" w:hAnsi="Times New Roman" w:eastAsia="宋体" w:cs="Times New Roman"/>
          <w:sz w:val="36"/>
          <w:highlight w:val="none"/>
          <w:lang w:val="zh-CN"/>
        </w:rPr>
      </w:pPr>
    </w:p>
    <w:p>
      <w:pPr>
        <w:pStyle w:val="2"/>
        <w:bidi w:val="0"/>
        <w:jc w:val="both"/>
        <w:rPr>
          <w:rFonts w:hint="eastAsia" w:ascii="Times New Roman" w:hAnsi="Times New Roman" w:eastAsia="宋体" w:cs="Times New Roman"/>
          <w:sz w:val="36"/>
          <w:highlight w:val="none"/>
          <w:lang w:val="zh-CN"/>
        </w:rPr>
      </w:pPr>
    </w:p>
    <w:p>
      <w:pPr>
        <w:pStyle w:val="2"/>
        <w:bidi w:val="0"/>
        <w:jc w:val="center"/>
        <w:rPr>
          <w:rFonts w:hint="eastAsia" w:ascii="Times New Roman" w:hAnsi="Times New Roman" w:eastAsia="宋体" w:cs="Times New Roman"/>
          <w:sz w:val="36"/>
          <w:highlight w:val="none"/>
          <w:lang w:val="zh-CN"/>
        </w:rPr>
      </w:pPr>
    </w:p>
    <w:p>
      <w:pPr>
        <w:pStyle w:val="2"/>
        <w:bidi w:val="0"/>
        <w:jc w:val="center"/>
        <w:rPr>
          <w:rFonts w:hint="eastAsia" w:ascii="Times New Roman" w:hAnsi="Times New Roman" w:eastAsia="宋体" w:cs="Times New Roman"/>
          <w:sz w:val="36"/>
          <w:highlight w:val="none"/>
          <w:lang w:val="zh-CN"/>
        </w:rPr>
      </w:pPr>
    </w:p>
    <w:p>
      <w:pPr>
        <w:rPr>
          <w:rFonts w:hint="eastAsia"/>
          <w:highlight w:val="none"/>
          <w:lang w:val="zh-CN"/>
        </w:rPr>
      </w:pPr>
    </w:p>
    <w:p>
      <w:pPr>
        <w:pStyle w:val="2"/>
        <w:bidi w:val="0"/>
        <w:spacing w:before="0" w:after="0" w:line="240" w:lineRule="auto"/>
        <w:jc w:val="center"/>
        <w:rPr>
          <w:rFonts w:hint="eastAsia" w:ascii="Times New Roman" w:hAnsi="Times New Roman" w:eastAsia="宋体" w:cs="Times New Roman"/>
          <w:sz w:val="36"/>
          <w:highlight w:val="none"/>
          <w:lang w:val="zh-CN"/>
        </w:rPr>
      </w:pPr>
      <w:r>
        <w:rPr>
          <w:rFonts w:hint="eastAsia" w:ascii="Times New Roman" w:hAnsi="Times New Roman" w:eastAsia="宋体" w:cs="Times New Roman"/>
          <w:sz w:val="36"/>
          <w:highlight w:val="none"/>
          <w:lang w:val="zh-CN"/>
        </w:rPr>
        <w:t xml:space="preserve">第五章  </w:t>
      </w:r>
      <w:bookmarkEnd w:id="3"/>
      <w:bookmarkStart w:id="4" w:name="_Hlk73899877"/>
      <w:bookmarkStart w:id="5" w:name="_Toc13652"/>
      <w:r>
        <w:rPr>
          <w:rFonts w:hint="eastAsia" w:ascii="Times New Roman" w:hAnsi="Times New Roman" w:eastAsia="宋体" w:cs="Times New Roman"/>
          <w:sz w:val="36"/>
          <w:highlight w:val="none"/>
          <w:lang w:val="zh-CN"/>
        </w:rPr>
        <w:t>评审办法</w:t>
      </w:r>
    </w:p>
    <w:p>
      <w:pPr>
        <w:pStyle w:val="31"/>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1.</w:t>
      </w:r>
      <w:r>
        <w:rPr>
          <w:rFonts w:hint="eastAsia" w:ascii="楷体" w:hAnsi="楷体" w:eastAsia="楷体" w:cs="宋体"/>
          <w:b/>
          <w:bCs/>
          <w:color w:val="auto"/>
          <w:sz w:val="32"/>
          <w:szCs w:val="32"/>
          <w:highlight w:val="none"/>
          <w:lang w:val="zh-TW" w:eastAsia="zh-TW"/>
        </w:rPr>
        <w:t>总则</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1.1参考《中华人民共和国政府采购法》《中华人民共和国政府采购法实施条例》《政府采购竞争性磋商采购方式管理暂行办法》等法律制度，结合本采购项目特点制定本磋商方法。</w:t>
      </w:r>
    </w:p>
    <w:p>
      <w:pPr>
        <w:pStyle w:val="31"/>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2.磋商程序</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2.1资格性检查。</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2.2.1本项目需要磋商小组进行资格性检查。</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磋商小组应依据法律法规和磋商文件的规定，对响应文件是否按照规定要求提供资格性证明材料、是否属于禁止参加磋商的供应商等进行审查，以确定供应商是否具备磋商资格。</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2.2.2资格性审查结束后，磋商小组应当出具资格性审查报告，没有通过资格审查的供应商，磋商小组应当在资格审查报告中说明原因。</w:t>
      </w:r>
    </w:p>
    <w:p>
      <w:pPr>
        <w:pStyle w:val="24"/>
        <w:spacing w:line="594" w:lineRule="exact"/>
        <w:ind w:firstLine="321" w:firstLineChars="100"/>
        <w:jc w:val="both"/>
        <w:rPr>
          <w:rFonts w:ascii="仿宋" w:hAnsi="仿宋" w:eastAsia="仿宋"/>
          <w:sz w:val="32"/>
          <w:szCs w:val="32"/>
          <w:highlight w:val="none"/>
          <w:lang w:val="zh-CN"/>
        </w:rPr>
      </w:pPr>
      <w:r>
        <w:rPr>
          <w:rFonts w:hint="eastAsia" w:ascii="仿宋" w:hAnsi="仿宋" w:eastAsia="仿宋"/>
          <w:b/>
          <w:sz w:val="32"/>
          <w:szCs w:val="32"/>
          <w:highlight w:val="none"/>
          <w:lang w:val="zh-CN"/>
        </w:rPr>
        <w:t>2.3</w:t>
      </w:r>
      <w:r>
        <w:rPr>
          <w:rFonts w:ascii="仿宋" w:hAnsi="仿宋" w:eastAsia="仿宋"/>
          <w:sz w:val="32"/>
          <w:szCs w:val="32"/>
          <w:highlight w:val="none"/>
          <w:lang w:val="zh-CN"/>
        </w:rPr>
        <w:t>参考《财政部关于政府采购竞争性磋商采购方式管理暂行办法有关问题的补充通知》财库</w:t>
      </w:r>
      <w:r>
        <w:rPr>
          <w:rFonts w:hint="eastAsia" w:ascii="仿宋" w:hAnsi="仿宋" w:eastAsia="仿宋"/>
          <w:sz w:val="32"/>
          <w:szCs w:val="32"/>
          <w:highlight w:val="none"/>
          <w:lang w:val="zh-CN"/>
        </w:rPr>
        <w:t>〔2015〕</w:t>
      </w:r>
      <w:r>
        <w:rPr>
          <w:rFonts w:ascii="仿宋" w:hAnsi="仿宋" w:eastAsia="仿宋"/>
          <w:sz w:val="32"/>
          <w:szCs w:val="32"/>
          <w:highlight w:val="none"/>
          <w:lang w:val="zh-CN"/>
        </w:rPr>
        <w:t>124号的规定：磋商项目为政府购买服务项目（含政府和社会资本合作项目），在采购过程中符合要求的供应商（社会资本）只有 2 家的，竞争性磋商采购活动可以继续进行。</w:t>
      </w:r>
    </w:p>
    <w:p>
      <w:pPr>
        <w:pStyle w:val="24"/>
        <w:spacing w:line="594" w:lineRule="exact"/>
        <w:ind w:firstLine="321" w:firstLineChars="100"/>
        <w:jc w:val="both"/>
        <w:rPr>
          <w:rFonts w:ascii="仿宋" w:hAnsi="仿宋" w:eastAsia="仿宋"/>
          <w:b/>
          <w:sz w:val="32"/>
          <w:szCs w:val="32"/>
          <w:highlight w:val="none"/>
          <w:lang w:val="zh-CN"/>
        </w:rPr>
      </w:pPr>
      <w:r>
        <w:rPr>
          <w:rFonts w:ascii="仿宋" w:hAnsi="仿宋" w:eastAsia="仿宋"/>
          <w:b/>
          <w:sz w:val="32"/>
          <w:szCs w:val="32"/>
          <w:highlight w:val="none"/>
          <w:lang w:val="zh-CN"/>
        </w:rPr>
        <w:t>2.4磋商。</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2.4.2每轮磋商开始前，磋商小组应根据磋商文件的规定，并结合各供应商的响应文件拟定磋商内容。</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2.4.4对磋商文件作出的实质性变动是磋商文件的有效组成部分，磋商小组应当及时以书面形式同时通知所有参加磋商的供应商。</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2.4.6磋商过程中，磋商的任何一方不得透露与磋商有关的其他供应商的技术资料、价格和其他信息。</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2.4.7磋商过程中，磋商小组发现或者知晓供应商存在违法、违纪行为的，磋商小组应当将该供应商响应文件作无效处理，不允许其提交最后报价。</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zh-CN"/>
        </w:rPr>
        <w:t>4</w:t>
      </w:r>
      <w:r>
        <w:rPr>
          <w:rFonts w:ascii="仿宋" w:hAnsi="仿宋" w:eastAsia="仿宋"/>
          <w:sz w:val="32"/>
          <w:szCs w:val="32"/>
          <w:highlight w:val="none"/>
          <w:lang w:val="zh-CN"/>
        </w:rPr>
        <w:t xml:space="preserve">.8磋商完成后，磋商小组应出具磋商情况记录表，磋商情况记录表需包含磋商内容、磋商意见、实质性变动内容等。   </w:t>
      </w:r>
    </w:p>
    <w:p>
      <w:pPr>
        <w:pStyle w:val="24"/>
        <w:spacing w:line="594" w:lineRule="exact"/>
        <w:ind w:firstLine="321" w:firstLineChars="100"/>
        <w:jc w:val="both"/>
        <w:rPr>
          <w:rFonts w:ascii="仿宋" w:hAnsi="仿宋" w:eastAsia="仿宋"/>
          <w:b/>
          <w:sz w:val="32"/>
          <w:szCs w:val="32"/>
          <w:highlight w:val="none"/>
          <w:lang w:val="zh-CN"/>
        </w:rPr>
      </w:pPr>
      <w:r>
        <w:rPr>
          <w:rFonts w:ascii="仿宋" w:hAnsi="仿宋" w:eastAsia="仿宋"/>
          <w:b/>
          <w:sz w:val="32"/>
          <w:szCs w:val="32"/>
          <w:highlight w:val="none"/>
          <w:lang w:val="zh-CN"/>
        </w:rPr>
        <w:t>2.5最后报价。</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2.5.1磋商文件能够详细列明采购标的的技术、服务要求的，磋商结束后，磋商小组应当要求所有实质性响应的供应商在规定时间内提交最后报价，提交最后报价的供应商不得少于3家（符合本章 2.</w:t>
      </w:r>
      <w:r>
        <w:rPr>
          <w:rFonts w:hint="eastAsia" w:ascii="仿宋" w:hAnsi="仿宋" w:eastAsia="仿宋"/>
          <w:sz w:val="32"/>
          <w:szCs w:val="32"/>
          <w:highlight w:val="none"/>
          <w:lang w:val="zh-CN"/>
        </w:rPr>
        <w:t>3</w:t>
      </w:r>
      <w:r>
        <w:rPr>
          <w:rFonts w:ascii="仿宋" w:hAnsi="仿宋" w:eastAsia="仿宋"/>
          <w:sz w:val="32"/>
          <w:szCs w:val="32"/>
          <w:highlight w:val="none"/>
          <w:lang w:val="zh-CN"/>
        </w:rPr>
        <w:t xml:space="preserve"> 的规定情况的可以为 2 家）或磋商文件不能详细列明采购标的的技术、服务要求，需经磋商由供应商提供最终设计方案或解决方案的，磋商结束后，磋商小组应当按照少数服从多数的原则投票推荐3家（符合本章 2.</w:t>
      </w:r>
      <w:r>
        <w:rPr>
          <w:rFonts w:hint="eastAsia" w:ascii="仿宋" w:hAnsi="仿宋" w:eastAsia="仿宋"/>
          <w:sz w:val="32"/>
          <w:szCs w:val="32"/>
          <w:highlight w:val="none"/>
          <w:lang w:val="zh-CN"/>
        </w:rPr>
        <w:t>3</w:t>
      </w:r>
      <w:r>
        <w:rPr>
          <w:rFonts w:ascii="仿宋" w:hAnsi="仿宋" w:eastAsia="仿宋"/>
          <w:sz w:val="32"/>
          <w:szCs w:val="32"/>
          <w:highlight w:val="none"/>
          <w:lang w:val="zh-CN"/>
        </w:rPr>
        <w:t>的规定情况的可以为 2 家）以上供应商的设计方案或者解决方案，并要求其在规定时间内提交最后报价。</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24"/>
        <w:spacing w:line="594" w:lineRule="exact"/>
        <w:ind w:firstLine="320" w:firstLineChars="100"/>
        <w:jc w:val="both"/>
        <w:rPr>
          <w:rFonts w:ascii="仿宋" w:hAnsi="仿宋" w:eastAsia="仿宋"/>
          <w:sz w:val="32"/>
          <w:szCs w:val="32"/>
          <w:highlight w:val="none"/>
          <w:lang w:val="zh-CN"/>
        </w:rPr>
      </w:pPr>
      <w:r>
        <w:rPr>
          <w:rFonts w:ascii="仿宋" w:hAnsi="仿宋" w:eastAsia="仿宋"/>
          <w:sz w:val="32"/>
          <w:szCs w:val="32"/>
          <w:highlight w:val="none"/>
          <w:lang w:val="zh-CN"/>
        </w:rPr>
        <w:t>比较与评价。由磋商小组采用综合评分法对提交最后报价的供应商的响应文件和最后报价进行综合评分，具体要求详见本章综合评分部分。</w:t>
      </w:r>
    </w:p>
    <w:p>
      <w:pPr>
        <w:pStyle w:val="24"/>
        <w:spacing w:line="594" w:lineRule="exact"/>
        <w:ind w:firstLine="321" w:firstLineChars="100"/>
        <w:jc w:val="both"/>
        <w:rPr>
          <w:rFonts w:ascii="仿宋" w:hAnsi="仿宋" w:eastAsia="仿宋"/>
          <w:sz w:val="32"/>
          <w:szCs w:val="32"/>
          <w:highlight w:val="none"/>
          <w:lang w:val="zh-CN"/>
        </w:rPr>
      </w:pPr>
      <w:r>
        <w:rPr>
          <w:rFonts w:ascii="仿宋" w:hAnsi="仿宋" w:eastAsia="仿宋"/>
          <w:b/>
          <w:sz w:val="32"/>
          <w:szCs w:val="32"/>
          <w:highlight w:val="none"/>
          <w:lang w:val="zh-CN"/>
        </w:rPr>
        <w:t>2.</w:t>
      </w:r>
      <w:r>
        <w:rPr>
          <w:rFonts w:hint="eastAsia" w:ascii="仿宋" w:hAnsi="仿宋" w:eastAsia="仿宋"/>
          <w:b/>
          <w:sz w:val="32"/>
          <w:szCs w:val="32"/>
          <w:highlight w:val="none"/>
          <w:lang w:val="zh-CN"/>
        </w:rPr>
        <w:t>6</w:t>
      </w:r>
      <w:r>
        <w:rPr>
          <w:rFonts w:ascii="仿宋" w:hAnsi="仿宋" w:eastAsia="仿宋"/>
          <w:b/>
          <w:sz w:val="32"/>
          <w:szCs w:val="32"/>
          <w:highlight w:val="none"/>
          <w:lang w:val="zh-CN"/>
        </w:rPr>
        <w:t>推荐成交候选供应商。</w:t>
      </w:r>
      <w:r>
        <w:rPr>
          <w:rFonts w:ascii="仿宋" w:hAnsi="仿宋" w:eastAsia="仿宋"/>
          <w:sz w:val="32"/>
          <w:szCs w:val="32"/>
          <w:highlight w:val="none"/>
          <w:lang w:val="zh-CN"/>
        </w:rPr>
        <w:t>磋商小组应当根据综合评分情况，按照评审得分由高到低顺序推荐3家（符合本章 2.</w:t>
      </w:r>
      <w:r>
        <w:rPr>
          <w:rFonts w:hint="eastAsia" w:ascii="仿宋" w:hAnsi="仿宋" w:eastAsia="仿宋"/>
          <w:sz w:val="32"/>
          <w:szCs w:val="32"/>
          <w:highlight w:val="none"/>
          <w:lang w:val="zh-CN"/>
        </w:rPr>
        <w:t>3</w:t>
      </w:r>
      <w:r>
        <w:rPr>
          <w:rFonts w:ascii="仿宋" w:hAnsi="仿宋" w:eastAsia="仿宋"/>
          <w:sz w:val="32"/>
          <w:szCs w:val="32"/>
          <w:highlight w:val="none"/>
          <w:lang w:val="zh-CN"/>
        </w:rPr>
        <w:t xml:space="preserve"> 的规定情况的可以为 2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由采购人组织并列的成交候选供应商以抓阄方式确定成交供应商。具体抓阄办法为：1.以现场随机抓阄签到表的签到序号作为各并列成交候选供应商现场抓阄顺序（按签到序号数字由小到大依次进行）；2.由采购人在在场所有人员的监督下制作抓阄道具，用A4纸张裁剪制作，在裁剪后的其中1张纸上写明“成交”字样，并经采购人在该张纸上签字确认，其余裁剪后的纸张为空白，再将与并列的成交候选供应商数量相等的单张纸张折叠揉捏成纸团。然后由采购</w:t>
      </w:r>
      <w:r>
        <w:rPr>
          <w:rFonts w:hint="eastAsia" w:ascii="仿宋" w:hAnsi="仿宋" w:eastAsia="仿宋"/>
          <w:sz w:val="32"/>
          <w:szCs w:val="32"/>
          <w:highlight w:val="none"/>
          <w:lang w:val="zh-CN"/>
        </w:rPr>
        <w:t>人</w:t>
      </w:r>
      <w:r>
        <w:rPr>
          <w:rFonts w:ascii="仿宋" w:hAnsi="仿宋" w:eastAsia="仿宋"/>
          <w:sz w:val="32"/>
          <w:szCs w:val="32"/>
          <w:highlight w:val="none"/>
          <w:lang w:val="zh-CN"/>
        </w:rPr>
        <w:t>将制作完成的抓阄道具（纸团）混合打乱后直接放在桌面上，再由各个并列的成交候选供应商根据现场抓阄顺序（按签到序号数字由小到大依次进行）自行随机抓阄，谁抓到写明“成交”字样及采购人签字的抓阄道具（纸团）并经采购人确认后即为本项目成交供应商。</w:t>
      </w:r>
    </w:p>
    <w:p>
      <w:pPr>
        <w:pStyle w:val="31"/>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3.评标方法</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本项目评标方法为：综合评分法。</w:t>
      </w:r>
    </w:p>
    <w:p>
      <w:pPr>
        <w:pStyle w:val="31"/>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4.评标细则及标准</w:t>
      </w:r>
    </w:p>
    <w:p>
      <w:pPr>
        <w:pStyle w:val="24"/>
        <w:spacing w:line="594" w:lineRule="exact"/>
        <w:ind w:firstLine="320" w:firstLineChars="100"/>
        <w:jc w:val="both"/>
        <w:rPr>
          <w:rFonts w:hint="eastAsia" w:ascii="仿宋" w:hAnsi="仿宋" w:eastAsia="仿宋"/>
          <w:sz w:val="32"/>
          <w:szCs w:val="32"/>
          <w:highlight w:val="none"/>
          <w:lang w:val="zh-CN"/>
        </w:rPr>
      </w:pPr>
      <w:r>
        <w:rPr>
          <w:rFonts w:hint="eastAsia" w:ascii="仿宋" w:hAnsi="仿宋" w:eastAsia="仿宋"/>
          <w:sz w:val="32"/>
          <w:szCs w:val="32"/>
          <w:highlight w:val="none"/>
          <w:lang w:val="zh-CN"/>
        </w:rPr>
        <w:t>4.1本次综合评分的因素是：</w:t>
      </w:r>
      <w:r>
        <w:rPr>
          <w:rFonts w:hint="eastAsia" w:ascii="仿宋" w:hAnsi="仿宋" w:eastAsia="仿宋"/>
          <w:sz w:val="32"/>
          <w:szCs w:val="32"/>
          <w:highlight w:val="none"/>
          <w:lang w:val="zh-CN" w:eastAsia="zh-CN"/>
        </w:rPr>
        <w:t>供应商</w:t>
      </w:r>
      <w:r>
        <w:rPr>
          <w:rFonts w:hint="eastAsia" w:ascii="仿宋" w:hAnsi="仿宋" w:eastAsia="仿宋"/>
          <w:sz w:val="32"/>
          <w:szCs w:val="32"/>
          <w:highlight w:val="none"/>
          <w:lang w:val="zh-CN"/>
        </w:rPr>
        <w:t>的综合情况、</w:t>
      </w:r>
      <w:r>
        <w:rPr>
          <w:rFonts w:hint="eastAsia" w:ascii="仿宋" w:hAnsi="仿宋" w:eastAsia="仿宋"/>
          <w:sz w:val="32"/>
          <w:szCs w:val="32"/>
          <w:highlight w:val="none"/>
          <w:lang w:val="zh-CN" w:eastAsia="zh-CN"/>
        </w:rPr>
        <w:t>供应商</w:t>
      </w:r>
      <w:r>
        <w:rPr>
          <w:rFonts w:hint="eastAsia" w:ascii="仿宋" w:hAnsi="仿宋" w:eastAsia="仿宋"/>
          <w:sz w:val="32"/>
          <w:szCs w:val="32"/>
          <w:highlight w:val="none"/>
          <w:lang w:val="zh-CN"/>
        </w:rPr>
        <w:t>履行合同的能力、拟开展合作计划方案</w:t>
      </w:r>
      <w:r>
        <w:rPr>
          <w:rFonts w:hint="eastAsia" w:ascii="仿宋" w:hAnsi="仿宋" w:eastAsia="仿宋"/>
          <w:sz w:val="32"/>
          <w:szCs w:val="32"/>
          <w:highlight w:val="none"/>
          <w:lang w:val="zh-CN" w:eastAsia="zh-CN"/>
        </w:rPr>
        <w:t>、</w:t>
      </w:r>
      <w:r>
        <w:rPr>
          <w:rFonts w:hint="eastAsia" w:ascii="仿宋" w:hAnsi="仿宋" w:eastAsia="仿宋"/>
          <w:sz w:val="32"/>
          <w:szCs w:val="32"/>
          <w:highlight w:val="none"/>
          <w:lang w:val="en-US" w:eastAsia="zh-CN"/>
        </w:rPr>
        <w:t>业绩、职业道德、报价、现场考核</w:t>
      </w:r>
      <w:r>
        <w:rPr>
          <w:rFonts w:hint="eastAsia" w:ascii="仿宋" w:hAnsi="仿宋" w:eastAsia="仿宋"/>
          <w:sz w:val="32"/>
          <w:szCs w:val="32"/>
          <w:highlight w:val="none"/>
          <w:lang w:val="zh-CN"/>
        </w:rPr>
        <w:t>等。</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4.2 评审小组成员应当根据自身专业情况对每个有效投标供应商的投标文件进行独立评分，汇总每项评分因素的得分，得出每个有效投标供应商的总分。</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4.3评分明细表</w:t>
      </w:r>
    </w:p>
    <w:tbl>
      <w:tblPr>
        <w:tblStyle w:val="16"/>
        <w:tblpPr w:leftFromText="180" w:rightFromText="180" w:vertAnchor="text" w:tblpX="100" w:tblpY="185"/>
        <w:tblOverlap w:val="never"/>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52"/>
        <w:gridCol w:w="3733"/>
        <w:gridCol w:w="86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6" w:type="dxa"/>
            <w:vAlign w:val="center"/>
          </w:tcPr>
          <w:p>
            <w:pPr>
              <w:jc w:val="center"/>
              <w:rPr>
                <w:rFonts w:ascii="仿宋" w:hAnsi="仿宋" w:eastAsia="仿宋" w:cs="仿宋"/>
                <w:b/>
                <w:bCs/>
                <w:sz w:val="24"/>
                <w:szCs w:val="24"/>
                <w:highlight w:val="none"/>
              </w:rPr>
            </w:pPr>
            <w:r>
              <w:rPr>
                <w:rFonts w:hint="eastAsia" w:ascii="仿宋" w:hAnsi="仿宋" w:eastAsia="仿宋" w:cs="仿宋"/>
                <w:sz w:val="24"/>
                <w:szCs w:val="24"/>
                <w:highlight w:val="none"/>
              </w:rPr>
              <w:t>序号</w:t>
            </w:r>
          </w:p>
        </w:tc>
        <w:tc>
          <w:tcPr>
            <w:tcW w:w="1252" w:type="dxa"/>
            <w:vAlign w:val="center"/>
          </w:tcPr>
          <w:p>
            <w:pPr>
              <w:jc w:val="center"/>
              <w:rPr>
                <w:rFonts w:ascii="仿宋" w:hAnsi="仿宋" w:eastAsia="仿宋" w:cs="仿宋"/>
                <w:b/>
                <w:bCs/>
                <w:sz w:val="24"/>
                <w:szCs w:val="24"/>
                <w:highlight w:val="none"/>
              </w:rPr>
            </w:pP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内容</w:t>
            </w:r>
          </w:p>
        </w:tc>
        <w:tc>
          <w:tcPr>
            <w:tcW w:w="3733" w:type="dxa"/>
            <w:vAlign w:val="center"/>
          </w:tcPr>
          <w:p>
            <w:pPr>
              <w:jc w:val="center"/>
              <w:rPr>
                <w:rFonts w:ascii="仿宋" w:hAnsi="仿宋" w:eastAsia="仿宋" w:cs="仿宋"/>
                <w:b/>
                <w:bCs/>
                <w:sz w:val="24"/>
                <w:szCs w:val="24"/>
                <w:highlight w:val="none"/>
              </w:rPr>
            </w:pP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要点</w:t>
            </w:r>
          </w:p>
        </w:tc>
        <w:tc>
          <w:tcPr>
            <w:tcW w:w="863" w:type="dxa"/>
            <w:vAlign w:val="center"/>
          </w:tcPr>
          <w:p>
            <w:pPr>
              <w:jc w:val="center"/>
              <w:rPr>
                <w:rFonts w:ascii="仿宋" w:hAnsi="仿宋" w:eastAsia="仿宋" w:cs="仿宋"/>
                <w:b/>
                <w:bCs/>
                <w:sz w:val="24"/>
                <w:szCs w:val="24"/>
                <w:highlight w:val="none"/>
              </w:rPr>
            </w:pPr>
            <w:r>
              <w:rPr>
                <w:rFonts w:hint="eastAsia" w:ascii="仿宋" w:hAnsi="仿宋" w:eastAsia="仿宋" w:cs="仿宋"/>
                <w:sz w:val="24"/>
                <w:szCs w:val="24"/>
                <w:highlight w:val="none"/>
              </w:rPr>
              <w:t>标准分值</w:t>
            </w:r>
          </w:p>
        </w:tc>
        <w:tc>
          <w:tcPr>
            <w:tcW w:w="1550" w:type="dxa"/>
            <w:vAlign w:val="center"/>
          </w:tcPr>
          <w:p>
            <w:pPr>
              <w:jc w:val="center"/>
              <w:rPr>
                <w:rFonts w:ascii="仿宋" w:hAnsi="仿宋" w:eastAsia="仿宋" w:cs="仿宋"/>
                <w:b/>
                <w:bCs/>
                <w:sz w:val="24"/>
                <w:szCs w:val="24"/>
                <w:highlight w:val="none"/>
              </w:rPr>
            </w:pP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86" w:type="dxa"/>
            <w:vAlign w:val="center"/>
          </w:tcPr>
          <w:p>
            <w:pPr>
              <w:rPr>
                <w:rFonts w:ascii="仿宋" w:hAnsi="仿宋" w:eastAsia="仿宋" w:cs="仿宋"/>
                <w:b/>
                <w:sz w:val="24"/>
                <w:szCs w:val="24"/>
                <w:highlight w:val="none"/>
              </w:rPr>
            </w:pPr>
            <w:r>
              <w:rPr>
                <w:rFonts w:ascii="仿宋" w:hAnsi="仿宋" w:eastAsia="仿宋" w:cs="仿宋"/>
                <w:b/>
                <w:sz w:val="24"/>
                <w:szCs w:val="24"/>
                <w:highlight w:val="none"/>
              </w:rPr>
              <w:t>1</w:t>
            </w:r>
          </w:p>
        </w:tc>
        <w:tc>
          <w:tcPr>
            <w:tcW w:w="1252" w:type="dxa"/>
            <w:vAlign w:val="center"/>
          </w:tcPr>
          <w:p>
            <w:pPr>
              <w:rPr>
                <w:rFonts w:ascii="仿宋" w:hAnsi="仿宋" w:eastAsia="仿宋" w:cs="仿宋"/>
                <w:bCs/>
                <w:sz w:val="24"/>
                <w:szCs w:val="24"/>
                <w:highlight w:val="none"/>
              </w:rPr>
            </w:pPr>
            <w:r>
              <w:rPr>
                <w:rFonts w:hint="eastAsia" w:ascii="仿宋" w:hAnsi="仿宋" w:eastAsia="仿宋" w:cs="仿宋"/>
                <w:bCs/>
                <w:sz w:val="24"/>
                <w:szCs w:val="24"/>
                <w:highlight w:val="none"/>
              </w:rPr>
              <w:t>报价情况</w:t>
            </w:r>
          </w:p>
        </w:tc>
        <w:tc>
          <w:tcPr>
            <w:tcW w:w="3733" w:type="dxa"/>
            <w:vAlign w:val="center"/>
          </w:tcPr>
          <w:p>
            <w:pPr>
              <w:numPr>
                <w:ilvl w:val="0"/>
                <w:numId w:val="1"/>
              </w:num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以满足招标公告要求且投标价格最低的投标报价为基准价，投标报价得分=(评标基准价／投标报价)×</w:t>
            </w:r>
            <w:r>
              <w:rPr>
                <w:rFonts w:hint="eastAsia" w:ascii="仿宋" w:hAnsi="仿宋" w:eastAsia="仿宋" w:cs="仿宋"/>
                <w:bCs/>
                <w:sz w:val="24"/>
                <w:szCs w:val="24"/>
                <w:highlight w:val="none"/>
                <w:lang w:val="en-US" w:eastAsia="zh-CN"/>
              </w:rPr>
              <w:t>30。报价分分为两部分组成：</w:t>
            </w:r>
          </w:p>
          <w:p>
            <w:pPr>
              <w:numPr>
                <w:ilvl w:val="0"/>
                <w:numId w:val="0"/>
              </w:numP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①常年法律顾问服务报价得分占30%；即：</w:t>
            </w:r>
            <w:r>
              <w:rPr>
                <w:rFonts w:hint="eastAsia" w:ascii="仿宋" w:hAnsi="仿宋" w:eastAsia="仿宋" w:cs="仿宋"/>
                <w:bCs/>
                <w:sz w:val="24"/>
                <w:szCs w:val="24"/>
                <w:highlight w:val="none"/>
              </w:rPr>
              <w:t>(评标基准价／投标报价)×</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0.3；</w:t>
            </w:r>
          </w:p>
          <w:p>
            <w:pP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②</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代理个案报价得分占70%，即</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highlight w:val="none"/>
              </w:rPr>
              <w:t>(评标基准价／投标报价)×</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0.7。</w:t>
            </w:r>
          </w:p>
          <w:p>
            <w:pP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①+②=本次报价得分总分。</w:t>
            </w:r>
          </w:p>
          <w:p>
            <w:pP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小微企业（监狱企业、残疾人福利性单位视同小微企业）价格扣除10%，并按照招标公告规定执行，残疾人福利性单位属于小型、微型企业的，不重复享受政策。</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宋体" w:hAnsi="宋体" w:cs="微软雅黑"/>
                <w:b/>
                <w:sz w:val="18"/>
                <w:szCs w:val="18"/>
                <w:highlight w:val="none"/>
              </w:rPr>
              <w:t>注：提供虚假《中小企业声明函》的，按提供虚假材料谋取中标予以处理。</w:t>
            </w:r>
          </w:p>
        </w:tc>
        <w:tc>
          <w:tcPr>
            <w:tcW w:w="863"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0</w:t>
            </w:r>
          </w:p>
        </w:tc>
        <w:tc>
          <w:tcPr>
            <w:tcW w:w="1550" w:type="dxa"/>
            <w:vAlign w:val="center"/>
          </w:tcPr>
          <w:p>
            <w:pPr>
              <w:rPr>
                <w:rFonts w:ascii="仿宋" w:hAnsi="仿宋" w:eastAsia="仿宋" w:cs="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86" w:type="dxa"/>
            <w:vAlign w:val="center"/>
          </w:tcPr>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w:t>
            </w:r>
          </w:p>
        </w:tc>
        <w:tc>
          <w:tcPr>
            <w:tcW w:w="1252" w:type="dxa"/>
            <w:vAlign w:val="center"/>
          </w:tcPr>
          <w:p>
            <w:pPr>
              <w:pStyle w:val="39"/>
              <w:jc w:val="left"/>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法律服务及</w:t>
            </w:r>
            <w:r>
              <w:rPr>
                <w:rFonts w:hint="eastAsia" w:ascii="仿宋" w:hAnsi="仿宋" w:eastAsia="仿宋" w:cs="仿宋"/>
                <w:sz w:val="24"/>
                <w:szCs w:val="24"/>
                <w:highlight w:val="none"/>
              </w:rPr>
              <w:t>诉讼案件处理</w:t>
            </w:r>
            <w:r>
              <w:rPr>
                <w:rFonts w:hint="eastAsia" w:ascii="仿宋" w:hAnsi="仿宋" w:eastAsia="仿宋" w:cs="仿宋"/>
                <w:bCs/>
                <w:kern w:val="2"/>
                <w:sz w:val="24"/>
                <w:szCs w:val="24"/>
                <w:highlight w:val="none"/>
                <w:lang w:val="en-US" w:eastAsia="zh-CN" w:bidi="ar-SA"/>
              </w:rPr>
              <w:t>方案</w:t>
            </w:r>
          </w:p>
        </w:tc>
        <w:tc>
          <w:tcPr>
            <w:tcW w:w="3733" w:type="dxa"/>
            <w:vAlign w:val="center"/>
          </w:tcPr>
          <w:p>
            <w:pPr>
              <w:pStyle w:val="39"/>
              <w:jc w:val="left"/>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供应商根据本项目的内容及要求编制法律服务及</w:t>
            </w:r>
            <w:r>
              <w:rPr>
                <w:rFonts w:hint="eastAsia" w:ascii="仿宋" w:hAnsi="仿宋" w:eastAsia="仿宋" w:cs="仿宋"/>
                <w:sz w:val="24"/>
                <w:szCs w:val="24"/>
                <w:highlight w:val="none"/>
              </w:rPr>
              <w:t>诉讼案件处理</w:t>
            </w:r>
            <w:r>
              <w:rPr>
                <w:rFonts w:hint="eastAsia" w:ascii="仿宋" w:hAnsi="仿宋" w:eastAsia="仿宋" w:cs="仿宋"/>
                <w:bCs/>
                <w:kern w:val="2"/>
                <w:sz w:val="24"/>
                <w:szCs w:val="24"/>
                <w:highlight w:val="none"/>
                <w:lang w:val="en-US" w:eastAsia="zh-CN" w:bidi="ar-SA"/>
              </w:rPr>
              <w:t>方案，内容包含：①法律服务工作思路、②法律服务工作方法、③法律事务咨询方案、④应急处理方案；</w:t>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5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⑤</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t>诉讼思路；</w:t>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6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⑥</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t>诉讼内容；</w:t>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 7 \* GB3 \* MERGEFORMAT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⑦</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t>处理时效；方案内容完整、阐述清晰、逻辑合理、符合本项目采购需求的得14分，每有一项缺失的扣2分，每有一项存在缺陷的扣1分，扣完为止。 （缺陷是指：存在项目名称错误、地点区域错误，内容与本项目需求无关、方案内容矛盾或表述前后不一致、仅有框架或标题、适用的标准(方法</w:t>
            </w:r>
            <w:r>
              <w:rPr>
                <w:rFonts w:hint="default" w:ascii="仿宋" w:hAnsi="仿宋" w:eastAsia="仿宋" w:cs="仿宋"/>
                <w:bCs/>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错误等任意一种情形等。）</w:t>
            </w:r>
          </w:p>
        </w:tc>
        <w:tc>
          <w:tcPr>
            <w:tcW w:w="863" w:type="dxa"/>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14</w:t>
            </w:r>
          </w:p>
        </w:tc>
        <w:tc>
          <w:tcPr>
            <w:tcW w:w="1550" w:type="dxa"/>
            <w:vAlign w:val="center"/>
          </w:tcPr>
          <w:p>
            <w:pPr>
              <w:rPr>
                <w:rFonts w:ascii="仿宋" w:hAnsi="仿宋" w:eastAsia="仿宋" w:cs="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86" w:type="dxa"/>
            <w:vAlign w:val="center"/>
          </w:tcPr>
          <w:p>
            <w:pP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4</w:t>
            </w:r>
          </w:p>
        </w:tc>
        <w:tc>
          <w:tcPr>
            <w:tcW w:w="1252" w:type="dxa"/>
            <w:vAlign w:val="center"/>
          </w:tcPr>
          <w:p>
            <w:pPr>
              <w:rPr>
                <w:rFonts w:ascii="仿宋" w:hAnsi="仿宋" w:eastAsia="仿宋" w:cs="仿宋"/>
                <w:bCs/>
                <w:sz w:val="24"/>
                <w:szCs w:val="24"/>
                <w:highlight w:val="none"/>
              </w:rPr>
            </w:pPr>
            <w:r>
              <w:rPr>
                <w:rFonts w:hint="eastAsia" w:ascii="仿宋" w:hAnsi="仿宋" w:eastAsia="仿宋" w:cs="仿宋"/>
                <w:bCs/>
                <w:sz w:val="24"/>
                <w:szCs w:val="24"/>
                <w:highlight w:val="none"/>
              </w:rPr>
              <w:t>各类业绩</w:t>
            </w:r>
          </w:p>
        </w:tc>
        <w:tc>
          <w:tcPr>
            <w:tcW w:w="3733" w:type="dxa"/>
            <w:vAlign w:val="center"/>
          </w:tcPr>
          <w:p>
            <w:pPr>
              <w:numPr>
                <w:ilvl w:val="0"/>
                <w:numId w:val="0"/>
              </w:numP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highlight w:val="none"/>
              </w:rPr>
              <w:t>本</w:t>
            </w:r>
            <w:r>
              <w:rPr>
                <w:rFonts w:hint="eastAsia" w:ascii="仿宋" w:hAnsi="仿宋" w:eastAsia="仿宋" w:cs="仿宋"/>
                <w:bCs/>
                <w:sz w:val="24"/>
                <w:szCs w:val="24"/>
                <w:highlight w:val="none"/>
              </w:rPr>
              <w:t>项目拟派的专职法律顾问人员服务经验：根据供应商提供的本项目拟派的专职法律顾问人员自202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年1月1日（含）以来的</w:t>
            </w:r>
            <w:r>
              <w:rPr>
                <w:rFonts w:hint="eastAsia" w:ascii="仿宋" w:hAnsi="仿宋" w:eastAsia="仿宋" w:cs="仿宋"/>
                <w:bCs/>
                <w:sz w:val="24"/>
                <w:szCs w:val="24"/>
                <w:highlight w:val="none"/>
                <w:lang w:val="en-US" w:eastAsia="zh-CN"/>
              </w:rPr>
              <w:t>医院</w:t>
            </w:r>
            <w:r>
              <w:rPr>
                <w:rFonts w:hint="eastAsia" w:ascii="仿宋" w:hAnsi="仿宋" w:eastAsia="仿宋" w:cs="仿宋"/>
                <w:bCs/>
                <w:sz w:val="24"/>
                <w:szCs w:val="24"/>
                <w:highlight w:val="none"/>
              </w:rPr>
              <w:t>法律服务业绩进行打分，每提供一个业绩得</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分，本项最多得</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分，无不得分。【说明：1.提供本项目拟派的专职法律顾问人员业绩一览表；2.提供对应合同复印件或行政单位出具的加盖公章的相关证明材料复印件，合同或证明材料应体现相应人员姓名，服务内容包含法律顾问服务；3.服务时间以合同签订时间或证明材料明确的时间为准；4.同一服务对象不重复计算。</w:t>
            </w:r>
          </w:p>
        </w:tc>
        <w:tc>
          <w:tcPr>
            <w:tcW w:w="863" w:type="dxa"/>
            <w:vAlign w:val="center"/>
          </w:tcPr>
          <w:p>
            <w:pPr>
              <w:ind w:firstLine="120" w:firstLineChars="5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550" w:type="dxa"/>
            <w:vAlign w:val="center"/>
          </w:tcPr>
          <w:p>
            <w:pPr>
              <w:rPr>
                <w:rFonts w:ascii="仿宋" w:hAnsi="仿宋" w:eastAsia="仿宋" w:cs="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86" w:type="dxa"/>
            <w:vAlign w:val="center"/>
          </w:tcPr>
          <w:p>
            <w:pP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5</w:t>
            </w:r>
          </w:p>
        </w:tc>
        <w:tc>
          <w:tcPr>
            <w:tcW w:w="1252" w:type="dxa"/>
            <w:vAlign w:val="center"/>
          </w:tcPr>
          <w:p>
            <w:pPr>
              <w:pStyle w:val="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项目服务人员配备</w:t>
            </w:r>
          </w:p>
        </w:tc>
        <w:tc>
          <w:tcPr>
            <w:tcW w:w="3733" w:type="dxa"/>
            <w:vAlign w:val="center"/>
          </w:tcPr>
          <w:p>
            <w:pPr>
              <w:pStyle w:val="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供应商为采购人提供法律顾问服务的专职法律顾问中：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年以上（含</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年）执业经验的，得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 xml:space="preserve">分；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年以下（不含</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年以上（含</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年）执业经验的，得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 xml:space="preserve">分；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年以下（不含</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年）2年以上（含2年）执业经验的，得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 （提供相关人员执业证书复印件及律师年度考核备案复印件并加盖供应商公章。）</w:t>
            </w:r>
          </w:p>
        </w:tc>
        <w:tc>
          <w:tcPr>
            <w:tcW w:w="863" w:type="dxa"/>
            <w:vAlign w:val="center"/>
          </w:tcPr>
          <w:p>
            <w:pPr>
              <w:pStyle w:val="39"/>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550" w:type="dxa"/>
            <w:vAlign w:val="center"/>
          </w:tcPr>
          <w:p>
            <w:pPr>
              <w:rPr>
                <w:rFonts w:ascii="仿宋" w:hAnsi="仿宋" w:eastAsia="仿宋" w:cs="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86" w:type="dxa"/>
            <w:vAlign w:val="center"/>
          </w:tcPr>
          <w:p>
            <w:pP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6</w:t>
            </w:r>
          </w:p>
        </w:tc>
        <w:tc>
          <w:tcPr>
            <w:tcW w:w="1252" w:type="dxa"/>
            <w:vAlign w:val="center"/>
          </w:tcPr>
          <w:p>
            <w:pPr>
              <w:rPr>
                <w:rFonts w:ascii="仿宋" w:hAnsi="仿宋" w:eastAsia="仿宋" w:cs="仿宋"/>
                <w:bCs/>
                <w:sz w:val="24"/>
                <w:szCs w:val="24"/>
                <w:highlight w:val="none"/>
              </w:rPr>
            </w:pPr>
            <w:r>
              <w:rPr>
                <w:rFonts w:hint="eastAsia" w:ascii="仿宋" w:hAnsi="仿宋" w:eastAsia="仿宋" w:cs="仿宋"/>
                <w:bCs/>
                <w:sz w:val="24"/>
                <w:szCs w:val="24"/>
                <w:highlight w:val="none"/>
              </w:rPr>
              <w:t>现场综合考核</w:t>
            </w:r>
          </w:p>
        </w:tc>
        <w:tc>
          <w:tcPr>
            <w:tcW w:w="3733" w:type="dxa"/>
            <w:vAlign w:val="center"/>
          </w:tcPr>
          <w:p>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现场根据中心拟定的管理、人事或医疗纠纷等问题提出意见或编写各类协议。根据现场考核情况进行打分。</w:t>
            </w:r>
          </w:p>
          <w:p>
            <w:pPr>
              <w:rPr>
                <w:rFonts w:hint="default"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注：参与现场综合考核人员须为</w:t>
            </w:r>
            <w:r>
              <w:rPr>
                <w:rFonts w:hint="eastAsia" w:ascii="仿宋" w:hAnsi="仿宋" w:eastAsia="仿宋" w:cs="仿宋"/>
                <w:b/>
                <w:bCs w:val="0"/>
                <w:sz w:val="24"/>
                <w:szCs w:val="24"/>
                <w:highlight w:val="none"/>
              </w:rPr>
              <w:t>本项目拟派的专职法律顾问人员</w:t>
            </w:r>
          </w:p>
        </w:tc>
        <w:tc>
          <w:tcPr>
            <w:tcW w:w="863" w:type="dxa"/>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1550" w:type="dxa"/>
            <w:vAlign w:val="center"/>
          </w:tcPr>
          <w:p>
            <w:pPr>
              <w:rPr>
                <w:rFonts w:ascii="仿宋" w:hAnsi="仿宋" w:eastAsia="仿宋" w:cs="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86" w:type="dxa"/>
            <w:vAlign w:val="center"/>
          </w:tcPr>
          <w:p>
            <w:pPr>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7</w:t>
            </w:r>
          </w:p>
        </w:tc>
        <w:tc>
          <w:tcPr>
            <w:tcW w:w="1252" w:type="dxa"/>
            <w:vAlign w:val="center"/>
          </w:tcPr>
          <w:p>
            <w:pPr>
              <w:jc w:val="both"/>
              <w:rPr>
                <w:rFonts w:hint="eastAsia" w:ascii="仿宋" w:hAnsi="仿宋" w:eastAsia="仿宋" w:cs="仿宋"/>
                <w:bCs/>
                <w:sz w:val="24"/>
                <w:szCs w:val="24"/>
                <w:highlight w:val="none"/>
                <w:lang w:val="en-US" w:eastAsia="zh-Hans"/>
              </w:rPr>
            </w:pPr>
            <w:r>
              <w:rPr>
                <w:rFonts w:hint="eastAsia" w:ascii="仿宋" w:hAnsi="仿宋" w:eastAsia="仿宋" w:cs="仿宋"/>
                <w:bCs/>
                <w:sz w:val="24"/>
                <w:szCs w:val="24"/>
                <w:highlight w:val="none"/>
              </w:rPr>
              <w:t>培训服务承诺</w:t>
            </w:r>
          </w:p>
        </w:tc>
        <w:tc>
          <w:tcPr>
            <w:tcW w:w="3733" w:type="dxa"/>
            <w:vAlign w:val="center"/>
          </w:tcPr>
          <w:p>
            <w:pPr>
              <w:jc w:val="both"/>
              <w:rPr>
                <w:rFonts w:hint="eastAsia" w:ascii="仿宋" w:hAnsi="仿宋" w:eastAsia="仿宋" w:cs="仿宋"/>
                <w:bCs/>
                <w:sz w:val="24"/>
                <w:szCs w:val="24"/>
                <w:highlight w:val="none"/>
                <w:lang w:val="en-US" w:eastAsia="zh-Hans"/>
              </w:rPr>
            </w:pPr>
            <w:r>
              <w:rPr>
                <w:rFonts w:hint="eastAsia" w:ascii="仿宋" w:hAnsi="仿宋" w:eastAsia="仿宋" w:cs="仿宋"/>
                <w:bCs/>
                <w:sz w:val="24"/>
                <w:szCs w:val="24"/>
                <w:highlight w:val="none"/>
              </w:rPr>
              <w:t>供应商承诺1年内至少为采购人提供1次法律相关的培训、讲座服务的，得</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分，未提供不得分。注：供应商在响应文件中提供承诺函进行响应，格式自拟。</w:t>
            </w:r>
          </w:p>
        </w:tc>
        <w:tc>
          <w:tcPr>
            <w:tcW w:w="863" w:type="dxa"/>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550" w:type="dxa"/>
            <w:vAlign w:val="center"/>
          </w:tcPr>
          <w:p>
            <w:pPr>
              <w:jc w:val="both"/>
              <w:rPr>
                <w:rFonts w:ascii="仿宋" w:hAnsi="仿宋" w:eastAsia="仿宋" w:cs="仿宋"/>
                <w:b/>
                <w:bCs/>
                <w:sz w:val="24"/>
                <w:szCs w:val="24"/>
                <w:highlight w:val="none"/>
              </w:rPr>
            </w:pPr>
          </w:p>
        </w:tc>
      </w:tr>
      <w:bookmarkEnd w:id="4"/>
    </w:tbl>
    <w:p>
      <w:pPr>
        <w:rPr>
          <w:rStyle w:val="29"/>
          <w:rFonts w:hint="eastAsia"/>
          <w:b/>
          <w:bCs/>
          <w:sz w:val="36"/>
          <w:szCs w:val="36"/>
          <w:highlight w:val="none"/>
        </w:rPr>
      </w:pPr>
    </w:p>
    <w:bookmarkEnd w:id="5"/>
    <w:p>
      <w:pPr>
        <w:pStyle w:val="2"/>
        <w:bidi w:val="0"/>
        <w:jc w:val="center"/>
        <w:rPr>
          <w:highlight w:val="none"/>
        </w:rPr>
      </w:pPr>
      <w:r>
        <w:rPr>
          <w:rFonts w:hint="eastAsia"/>
          <w:highlight w:val="none"/>
        </w:rPr>
        <w:t>第六章  响应文件格式</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一、本章所制响应文件格式，除格式中明确将该格式作为实质性要求的，一律不具有强制性。</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二、本章所制响应文件格式有关表格中的备注栏，由供应商根据自身响应情况作解释性说明，不作为必填项。</w:t>
      </w:r>
    </w:p>
    <w:p>
      <w:pPr>
        <w:pStyle w:val="24"/>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三、本章所制响应文件格式中需要填写的相关内容事项，可能会与本采购项目无关，在不改变响应文件原义、不影响本项目采购需求的情况下，供应商可以不予填写，但应当注明。</w:t>
      </w: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spacing w:line="594" w:lineRule="exact"/>
        <w:rPr>
          <w:rFonts w:ascii="宋体" w:hAnsi="宋体" w:eastAsia="宋体" w:cs="宋体"/>
          <w:b/>
          <w:sz w:val="32"/>
          <w:szCs w:val="32"/>
          <w:highlight w:val="none"/>
        </w:rPr>
      </w:pPr>
    </w:p>
    <w:p>
      <w:pPr>
        <w:jc w:val="center"/>
        <w:rPr>
          <w:b/>
          <w:color w:val="000000"/>
          <w:sz w:val="32"/>
          <w:szCs w:val="32"/>
          <w:highlight w:val="none"/>
        </w:rPr>
      </w:pPr>
      <w:r>
        <w:rPr>
          <w:rFonts w:hint="eastAsia" w:ascii="宋体" w:hAnsi="宋体" w:eastAsia="宋体" w:cs="宋体"/>
          <w:b/>
          <w:sz w:val="36"/>
          <w:szCs w:val="36"/>
          <w:highlight w:val="none"/>
        </w:rPr>
        <w:t>（一）</w:t>
      </w:r>
      <w:r>
        <w:rPr>
          <w:rFonts w:hint="eastAsia"/>
          <w:b/>
          <w:color w:val="000000"/>
          <w:sz w:val="32"/>
          <w:szCs w:val="32"/>
          <w:highlight w:val="none"/>
        </w:rPr>
        <w:t>法定代表人授权书</w:t>
      </w:r>
    </w:p>
    <w:p>
      <w:pPr>
        <w:jc w:val="center"/>
        <w:rPr>
          <w:b/>
          <w:color w:val="000000"/>
          <w:sz w:val="44"/>
          <w:highlight w:val="none"/>
        </w:rPr>
      </w:pPr>
    </w:p>
    <w:p>
      <w:pPr>
        <w:spacing w:line="400" w:lineRule="exact"/>
        <w:rPr>
          <w:rFonts w:ascii="宋体" w:hAnsi="宋体"/>
          <w:color w:val="000000"/>
          <w:sz w:val="24"/>
          <w:highlight w:val="none"/>
        </w:rPr>
      </w:pPr>
      <w:r>
        <w:rPr>
          <w:rFonts w:hint="eastAsia" w:ascii="宋体" w:hAnsi="宋体"/>
          <w:color w:val="000000"/>
          <w:sz w:val="24"/>
          <w:highlight w:val="none"/>
          <w:lang w:val="en-US" w:eastAsia="zh-CN"/>
        </w:rPr>
        <w:t>德阳市精神卫生中心</w:t>
      </w:r>
      <w:r>
        <w:rPr>
          <w:rFonts w:hint="eastAsia" w:ascii="宋体" w:hAnsi="宋体"/>
          <w:color w:val="000000"/>
          <w:sz w:val="24"/>
          <w:highlight w:val="none"/>
        </w:rPr>
        <w:t>：</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本授权声明：XXX（单位名称）,XXX（法定代表人姓名、职务）授权XXX</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（被授权人姓名、职务）为我方参加XXX项目（采购编号：XXX）</w:t>
      </w:r>
      <w:r>
        <w:rPr>
          <w:rFonts w:hint="eastAsia" w:ascii="宋体" w:hAnsi="宋体"/>
          <w:color w:val="000000"/>
          <w:sz w:val="24"/>
          <w:highlight w:val="none"/>
          <w:lang w:val="en-US" w:eastAsia="zh-CN"/>
        </w:rPr>
        <w:t>磋商</w:t>
      </w:r>
      <w:r>
        <w:rPr>
          <w:rFonts w:hint="eastAsia" w:ascii="宋体" w:hAnsi="宋体"/>
          <w:color w:val="000000"/>
          <w:sz w:val="24"/>
          <w:highlight w:val="none"/>
        </w:rPr>
        <w:t>采购活动的合法代表，以我方名义全权处理该项目有关</w:t>
      </w:r>
      <w:r>
        <w:rPr>
          <w:rFonts w:hint="eastAsia" w:ascii="宋体" w:hAnsi="宋体"/>
          <w:color w:val="000000"/>
          <w:sz w:val="24"/>
          <w:highlight w:val="none"/>
          <w:lang w:val="en-US" w:eastAsia="zh-CN"/>
        </w:rPr>
        <w:t>磋商</w:t>
      </w:r>
      <w:r>
        <w:rPr>
          <w:rFonts w:hint="eastAsia" w:ascii="宋体" w:hAnsi="宋体"/>
          <w:color w:val="000000"/>
          <w:sz w:val="24"/>
          <w:highlight w:val="none"/>
        </w:rPr>
        <w:t>、报价、签订合同以及执行合同等一切事宜。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法定代表人（签字或盖章）：XXX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被授权人签字：XXX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期：XXX年XXX月XXX日</w:t>
      </w:r>
    </w:p>
    <w:p>
      <w:pPr>
        <w:spacing w:line="400" w:lineRule="exact"/>
        <w:rPr>
          <w:color w:val="000000"/>
          <w:sz w:val="24"/>
          <w:highlight w:val="none"/>
        </w:rPr>
      </w:pPr>
    </w:p>
    <w:p>
      <w:pPr>
        <w:spacing w:line="400" w:lineRule="exact"/>
        <w:rPr>
          <w:color w:val="000000"/>
          <w:sz w:val="32"/>
          <w:highlight w:val="none"/>
        </w:rPr>
      </w:pPr>
    </w:p>
    <w:p>
      <w:pPr>
        <w:spacing w:line="400" w:lineRule="exact"/>
        <w:rPr>
          <w:color w:val="000000"/>
          <w:sz w:val="32"/>
          <w:highlight w:val="none"/>
        </w:rPr>
      </w:pPr>
    </w:p>
    <w:p>
      <w:pPr>
        <w:pStyle w:val="3"/>
        <w:keepNext w:val="0"/>
        <w:keepLines w:val="0"/>
        <w:spacing w:line="240" w:lineRule="auto"/>
        <w:jc w:val="left"/>
        <w:rPr>
          <w:rFonts w:hint="eastAsia" w:ascii="宋体" w:hAnsi="宋体" w:eastAsia="宋体"/>
          <w:b w:val="0"/>
          <w:sz w:val="24"/>
          <w:highlight w:val="none"/>
        </w:rPr>
      </w:pPr>
      <w:r>
        <w:rPr>
          <w:rFonts w:hint="eastAsia" w:ascii="宋体" w:hAnsi="宋体" w:eastAsia="宋体"/>
          <w:b w:val="0"/>
          <w:sz w:val="24"/>
          <w:highlight w:val="none"/>
          <w:lang w:val="zh-CN"/>
        </w:rPr>
        <w:t>注：1、</w:t>
      </w:r>
      <w:r>
        <w:rPr>
          <w:rFonts w:hint="eastAsia" w:ascii="宋体" w:hAnsi="宋体" w:eastAsia="宋体"/>
          <w:b w:val="0"/>
          <w:sz w:val="24"/>
          <w:highlight w:val="none"/>
        </w:rPr>
        <w:t>法定代表人（或负责人或经营者)委托代理人参加适用。</w:t>
      </w:r>
    </w:p>
    <w:p>
      <w:pPr>
        <w:pStyle w:val="3"/>
        <w:keepNext w:val="0"/>
        <w:keepLines w:val="0"/>
        <w:spacing w:line="240" w:lineRule="auto"/>
        <w:jc w:val="left"/>
        <w:rPr>
          <w:rFonts w:hint="eastAsia" w:ascii="宋体" w:hAnsi="宋体" w:eastAsia="宋体"/>
          <w:b w:val="0"/>
          <w:sz w:val="24"/>
          <w:highlight w:val="none"/>
          <w:lang w:val="zh-CN"/>
        </w:rPr>
      </w:pPr>
      <w:r>
        <w:rPr>
          <w:rFonts w:hint="eastAsia" w:ascii="宋体" w:hAnsi="宋体" w:eastAsia="宋体"/>
          <w:b w:val="0"/>
          <w:sz w:val="24"/>
          <w:highlight w:val="none"/>
        </w:rPr>
        <w:t>2、</w:t>
      </w:r>
      <w:r>
        <w:rPr>
          <w:rFonts w:hint="eastAsia" w:ascii="宋体" w:hAnsi="宋体" w:eastAsia="宋体"/>
          <w:b w:val="0"/>
          <w:sz w:val="24"/>
          <w:highlight w:val="none"/>
          <w:lang w:val="zh-CN"/>
        </w:rPr>
        <w:t>须附法定代表人（或负责人或经营者)和委托代理人身份证复印件（</w:t>
      </w:r>
      <w:r>
        <w:rPr>
          <w:rFonts w:ascii="宋体" w:hAnsi="宋体" w:eastAsia="宋体"/>
          <w:b w:val="0"/>
          <w:sz w:val="24"/>
          <w:highlight w:val="none"/>
          <w:lang w:val="zh-CN"/>
        </w:rPr>
        <w:t>身份证</w:t>
      </w:r>
      <w:r>
        <w:rPr>
          <w:rFonts w:hint="eastAsia" w:ascii="宋体" w:hAnsi="宋体" w:eastAsia="宋体"/>
          <w:b w:val="0"/>
          <w:sz w:val="24"/>
          <w:highlight w:val="none"/>
          <w:lang w:val="zh-CN"/>
        </w:rPr>
        <w:t>两面均应复印）。</w:t>
      </w:r>
    </w:p>
    <w:p>
      <w:pPr>
        <w:pStyle w:val="3"/>
        <w:keepNext w:val="0"/>
        <w:keepLines w:val="0"/>
        <w:spacing w:line="240" w:lineRule="auto"/>
        <w:jc w:val="left"/>
        <w:rPr>
          <w:rFonts w:hint="eastAsia" w:ascii="宋体" w:hAnsi="宋体" w:eastAsia="宋体"/>
          <w:b w:val="0"/>
          <w:sz w:val="24"/>
          <w:highlight w:val="none"/>
          <w:lang w:val="zh-CN"/>
        </w:rPr>
      </w:pPr>
      <w:r>
        <w:rPr>
          <w:rFonts w:hint="eastAsia" w:ascii="宋体" w:hAnsi="宋体" w:eastAsia="宋体"/>
          <w:b w:val="0"/>
          <w:sz w:val="24"/>
          <w:highlight w:val="none"/>
          <w:lang w:val="zh-CN"/>
        </w:rPr>
        <w:t>3、“法定代表人（或负责人或经营者)授权书”中的“负责人”是指：若分公司参与磋商时，分公司营业执照上的负责人；“法定代表人（或负责人或经营者)授权书”中的“经营者”是指：若个体工商户参与磋商时，营业执照上的经营者姓名。</w:t>
      </w:r>
    </w:p>
    <w:p>
      <w:pPr>
        <w:spacing w:line="400" w:lineRule="exact"/>
        <w:rPr>
          <w:color w:val="000000"/>
          <w:sz w:val="32"/>
          <w:highlight w:val="none"/>
        </w:rPr>
      </w:pPr>
    </w:p>
    <w:p>
      <w:pPr>
        <w:pStyle w:val="7"/>
        <w:rPr>
          <w:color w:val="000000"/>
          <w:sz w:val="32"/>
          <w:highlight w:val="none"/>
        </w:rPr>
      </w:pPr>
    </w:p>
    <w:p>
      <w:pPr>
        <w:rPr>
          <w:color w:val="000000"/>
          <w:sz w:val="32"/>
          <w:highlight w:val="none"/>
        </w:rPr>
      </w:pPr>
    </w:p>
    <w:p>
      <w:pPr>
        <w:spacing w:line="400" w:lineRule="exact"/>
        <w:rPr>
          <w:color w:val="000000"/>
          <w:sz w:val="32"/>
          <w:highlight w:val="none"/>
        </w:rPr>
      </w:pPr>
    </w:p>
    <w:p>
      <w:pPr>
        <w:tabs>
          <w:tab w:val="left" w:pos="6300"/>
        </w:tabs>
        <w:jc w:val="center"/>
        <w:rPr>
          <w:rFonts w:hint="eastAsia" w:ascii="黑体" w:hAnsi="黑体" w:eastAsia="黑体"/>
          <w:b/>
          <w:sz w:val="32"/>
          <w:szCs w:val="32"/>
          <w:highlight w:val="none"/>
          <w:lang w:val="zh-CN"/>
        </w:rPr>
      </w:pPr>
      <w:r>
        <w:rPr>
          <w:rFonts w:hint="eastAsia" w:ascii="黑体" w:hAnsi="黑体" w:eastAsia="黑体"/>
          <w:b/>
          <w:sz w:val="32"/>
          <w:szCs w:val="32"/>
          <w:highlight w:val="none"/>
          <w:lang w:val="zh-CN"/>
        </w:rPr>
        <w:t>法定代表人（或负责人或经营者)身份证明</w:t>
      </w:r>
    </w:p>
    <w:p>
      <w:pPr>
        <w:tabs>
          <w:tab w:val="left" w:pos="6300"/>
        </w:tabs>
        <w:spacing w:line="360" w:lineRule="auto"/>
        <w:rPr>
          <w:rFonts w:hint="eastAsia" w:ascii="宋体" w:hAnsi="宋体"/>
          <w:sz w:val="24"/>
          <w:highlight w:val="none"/>
          <w:u w:val="single"/>
          <w:lang w:val="zh-CN"/>
        </w:rPr>
      </w:pPr>
    </w:p>
    <w:p>
      <w:pPr>
        <w:spacing w:line="360" w:lineRule="auto"/>
        <w:rPr>
          <w:rFonts w:ascii="宋体" w:hAnsi="宋体"/>
          <w:sz w:val="24"/>
          <w:highlight w:val="none"/>
        </w:rPr>
      </w:pPr>
      <w:r>
        <w:rPr>
          <w:rFonts w:hint="eastAsia" w:ascii="宋体" w:hAnsi="宋体"/>
          <w:sz w:val="24"/>
          <w:highlight w:val="none"/>
        </w:rPr>
        <w:t xml:space="preserve">   供应商名称：</w:t>
      </w:r>
      <w:r>
        <w:rPr>
          <w:rFonts w:hint="eastAsia" w:ascii="宋体" w:hAnsi="宋体"/>
          <w:sz w:val="24"/>
          <w:highlight w:val="none"/>
          <w:u w:val="single"/>
        </w:rPr>
        <w:t xml:space="preserve">                                </w:t>
      </w:r>
    </w:p>
    <w:p>
      <w:pPr>
        <w:spacing w:line="360" w:lineRule="auto"/>
        <w:rPr>
          <w:rFonts w:ascii="宋体" w:hAnsi="宋体"/>
          <w:sz w:val="24"/>
          <w:highlight w:val="none"/>
        </w:rPr>
      </w:pPr>
      <w:r>
        <w:rPr>
          <w:rFonts w:hint="eastAsia" w:ascii="宋体" w:hAnsi="宋体"/>
          <w:sz w:val="24"/>
          <w:highlight w:val="none"/>
        </w:rPr>
        <w:t xml:space="preserve">   单位性质：</w:t>
      </w:r>
      <w:r>
        <w:rPr>
          <w:rFonts w:hint="eastAsia" w:ascii="宋体" w:hAnsi="宋体"/>
          <w:sz w:val="24"/>
          <w:highlight w:val="none"/>
          <w:u w:val="single"/>
        </w:rPr>
        <w:t xml:space="preserve">                                  </w:t>
      </w:r>
    </w:p>
    <w:p>
      <w:pPr>
        <w:spacing w:line="360" w:lineRule="auto"/>
        <w:rPr>
          <w:rFonts w:ascii="宋体" w:hAnsi="宋体"/>
          <w:sz w:val="24"/>
          <w:highlight w:val="none"/>
        </w:rPr>
      </w:pPr>
      <w:r>
        <w:rPr>
          <w:rFonts w:hint="eastAsia" w:ascii="宋体" w:hAnsi="宋体"/>
          <w:sz w:val="24"/>
          <w:highlight w:val="none"/>
        </w:rPr>
        <w:t xml:space="preserve">   地    址：</w:t>
      </w:r>
      <w:r>
        <w:rPr>
          <w:rFonts w:hint="eastAsia" w:ascii="宋体" w:hAnsi="宋体"/>
          <w:sz w:val="24"/>
          <w:highlight w:val="none"/>
          <w:u w:val="single"/>
        </w:rPr>
        <w:t xml:space="preserve">                                  </w:t>
      </w:r>
    </w:p>
    <w:p>
      <w:pPr>
        <w:spacing w:line="360" w:lineRule="auto"/>
        <w:rPr>
          <w:rFonts w:ascii="宋体" w:hAnsi="宋体"/>
          <w:szCs w:val="21"/>
          <w:highlight w:val="none"/>
        </w:rPr>
      </w:pPr>
      <w:r>
        <w:rPr>
          <w:rFonts w:hint="eastAsia" w:ascii="宋体" w:hAnsi="宋体"/>
          <w:sz w:val="24"/>
          <w:highlight w:val="none"/>
        </w:rPr>
        <w:t xml:space="preserve">   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 w:val="24"/>
          <w:highlight w:val="none"/>
        </w:rPr>
      </w:pPr>
      <w:r>
        <w:rPr>
          <w:rFonts w:hint="eastAsia" w:ascii="宋体" w:hAnsi="宋体"/>
          <w:sz w:val="24"/>
          <w:highlight w:val="none"/>
        </w:rPr>
        <w:t xml:space="preserve">   经营期限：</w:t>
      </w:r>
      <w:r>
        <w:rPr>
          <w:rFonts w:hint="eastAsia" w:ascii="宋体" w:hAnsi="宋体"/>
          <w:sz w:val="24"/>
          <w:highlight w:val="none"/>
          <w:u w:val="single"/>
        </w:rPr>
        <w:t xml:space="preserve">                                  </w:t>
      </w:r>
    </w:p>
    <w:p>
      <w:pPr>
        <w:tabs>
          <w:tab w:val="left" w:pos="6300"/>
        </w:tabs>
        <w:spacing w:line="360" w:lineRule="auto"/>
        <w:rPr>
          <w:rFonts w:hint="eastAsia" w:ascii="宋体" w:hAnsi="宋体"/>
          <w:sz w:val="24"/>
          <w:highlight w:val="none"/>
          <w:u w:val="single"/>
          <w:lang w:val="zh-CN"/>
        </w:rPr>
      </w:pPr>
    </w:p>
    <w:p>
      <w:pPr>
        <w:spacing w:line="360" w:lineRule="auto"/>
        <w:rPr>
          <w:rFonts w:hint="eastAsia" w:ascii="宋体" w:hAnsi="宋体"/>
          <w:sz w:val="24"/>
          <w:highlight w:val="none"/>
        </w:rPr>
      </w:pPr>
      <w:r>
        <w:rPr>
          <w:rFonts w:hint="eastAsia" w:ascii="宋体" w:hAnsi="宋体"/>
          <w:sz w:val="24"/>
          <w:highlight w:val="none"/>
        </w:rPr>
        <w:t xml:space="preserve">    姓名：</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（供应商名称）的法定代表人（或负责人或经营者)（职务：</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hAnsi="宋体"/>
          <w:sz w:val="24"/>
          <w:highlight w:val="none"/>
        </w:rPr>
      </w:pPr>
    </w:p>
    <w:p>
      <w:pPr>
        <w:tabs>
          <w:tab w:val="left" w:pos="6300"/>
        </w:tabs>
        <w:spacing w:line="360" w:lineRule="auto"/>
        <w:rPr>
          <w:rFonts w:ascii="宋体" w:hAnsi="宋体"/>
          <w:sz w:val="24"/>
          <w:highlight w:val="none"/>
          <w:lang w:val="zh-CN"/>
        </w:rPr>
      </w:pPr>
      <w:r>
        <w:rPr>
          <w:rFonts w:hint="eastAsia" w:ascii="宋体" w:hAnsi="宋体"/>
          <w:sz w:val="24"/>
          <w:highlight w:val="none"/>
          <w:lang w:val="zh-CN"/>
        </w:rPr>
        <w:t xml:space="preserve">    特此证明。</w:t>
      </w:r>
    </w:p>
    <w:p>
      <w:pPr>
        <w:tabs>
          <w:tab w:val="left" w:pos="6300"/>
        </w:tabs>
        <w:spacing w:line="360" w:lineRule="auto"/>
        <w:rPr>
          <w:rFonts w:hint="eastAsia" w:ascii="宋体" w:hAnsi="宋体"/>
          <w:sz w:val="24"/>
          <w:highlight w:val="none"/>
          <w:lang w:val="zh-CN"/>
        </w:rPr>
      </w:pPr>
    </w:p>
    <w:p>
      <w:pPr>
        <w:tabs>
          <w:tab w:val="left" w:pos="6300"/>
        </w:tabs>
        <w:spacing w:line="360" w:lineRule="auto"/>
        <w:rPr>
          <w:rFonts w:hint="eastAsia" w:ascii="宋体" w:hAnsi="宋体"/>
          <w:sz w:val="24"/>
          <w:highlight w:val="none"/>
          <w:lang w:val="zh-CN"/>
        </w:rPr>
      </w:pPr>
    </w:p>
    <w:p>
      <w:pPr>
        <w:tabs>
          <w:tab w:val="left" w:pos="6300"/>
        </w:tabs>
        <w:spacing w:line="360" w:lineRule="auto"/>
        <w:rPr>
          <w:rFonts w:ascii="宋体" w:hAnsi="宋体"/>
          <w:sz w:val="24"/>
          <w:highlight w:val="none"/>
          <w:lang w:val="zh-CN"/>
        </w:rPr>
      </w:pPr>
    </w:p>
    <w:p>
      <w:pPr>
        <w:spacing w:line="360" w:lineRule="auto"/>
        <w:jc w:val="right"/>
        <w:rPr>
          <w:rFonts w:ascii="宋体" w:hAnsi="宋体"/>
          <w:sz w:val="24"/>
          <w:highlight w:val="none"/>
          <w:lang w:val="zh-CN"/>
        </w:rPr>
      </w:pPr>
      <w:r>
        <w:rPr>
          <w:rFonts w:hint="eastAsia" w:ascii="宋体" w:hAnsi="宋体"/>
          <w:sz w:val="24"/>
          <w:highlight w:val="none"/>
        </w:rPr>
        <w:t>供应商</w:t>
      </w:r>
      <w:r>
        <w:rPr>
          <w:rFonts w:hint="eastAsia" w:ascii="宋体" w:hAnsi="宋体"/>
          <w:sz w:val="24"/>
          <w:highlight w:val="none"/>
          <w:lang w:val="zh-CN"/>
        </w:rPr>
        <w:t>名称：</w:t>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 xml:space="preserve">     </w:t>
      </w:r>
      <w:r>
        <w:rPr>
          <w:rFonts w:hint="eastAsia" w:ascii="宋体" w:hAnsi="宋体"/>
          <w:sz w:val="24"/>
          <w:highlight w:val="none"/>
          <w:u w:val="single"/>
          <w:lang w:val="zh-CN"/>
        </w:rPr>
        <w:t xml:space="preserve"> </w:t>
      </w:r>
      <w:r>
        <w:rPr>
          <w:rFonts w:hint="eastAsia" w:ascii="宋体" w:hAnsi="宋体"/>
          <w:sz w:val="24"/>
          <w:highlight w:val="none"/>
          <w:lang w:val="zh-CN"/>
        </w:rPr>
        <w:t>（盖公章）</w:t>
      </w:r>
    </w:p>
    <w:p>
      <w:pPr>
        <w:spacing w:line="360" w:lineRule="auto"/>
        <w:rPr>
          <w:rFonts w:hint="eastAsia" w:ascii="宋体" w:hAnsi="宋体"/>
          <w:sz w:val="24"/>
          <w:highlight w:val="none"/>
          <w:u w:val="single"/>
          <w:lang w:val="zh-CN"/>
        </w:rPr>
      </w:pPr>
      <w:r>
        <w:rPr>
          <w:rFonts w:hint="eastAsia" w:ascii="宋体" w:hAnsi="宋体"/>
          <w:bCs/>
          <w:sz w:val="24"/>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center"/>
        <w:rPr>
          <w:rFonts w:hint="eastAsia" w:ascii="宋体" w:hAnsi="宋体" w:cs="Arial"/>
          <w:b/>
          <w:bCs/>
          <w:color w:val="000000"/>
          <w:sz w:val="32"/>
          <w:szCs w:val="32"/>
          <w:highlight w:val="none"/>
        </w:rPr>
      </w:pPr>
    </w:p>
    <w:p>
      <w:pPr>
        <w:jc w:val="both"/>
        <w:rPr>
          <w:rFonts w:hint="eastAsia" w:ascii="宋体" w:hAnsi="宋体" w:cs="Arial"/>
          <w:b/>
          <w:bCs/>
          <w:color w:val="000000"/>
          <w:sz w:val="32"/>
          <w:szCs w:val="32"/>
          <w:highlight w:val="none"/>
        </w:rPr>
      </w:pPr>
    </w:p>
    <w:p>
      <w:pPr>
        <w:pStyle w:val="3"/>
        <w:keepNext w:val="0"/>
        <w:keepLines w:val="0"/>
        <w:spacing w:line="240" w:lineRule="auto"/>
        <w:jc w:val="left"/>
        <w:rPr>
          <w:rFonts w:hint="eastAsia" w:ascii="宋体" w:hAnsi="宋体" w:eastAsia="宋体"/>
          <w:b w:val="0"/>
          <w:sz w:val="24"/>
          <w:highlight w:val="none"/>
        </w:rPr>
      </w:pPr>
      <w:r>
        <w:rPr>
          <w:rFonts w:hint="eastAsia" w:ascii="宋体" w:hAnsi="宋体" w:eastAsia="宋体"/>
          <w:b w:val="0"/>
          <w:sz w:val="24"/>
          <w:highlight w:val="none"/>
          <w:lang w:val="zh-CN"/>
        </w:rPr>
        <w:t>注：1、</w:t>
      </w:r>
      <w:r>
        <w:rPr>
          <w:rFonts w:hint="eastAsia" w:ascii="宋体" w:hAnsi="宋体" w:eastAsia="宋体"/>
          <w:b w:val="0"/>
          <w:sz w:val="24"/>
          <w:highlight w:val="none"/>
        </w:rPr>
        <w:t>法定代表人（或负责人或经营者)亲自参加而不委托代理人参加适用。</w:t>
      </w:r>
    </w:p>
    <w:p>
      <w:pPr>
        <w:pStyle w:val="3"/>
        <w:keepNext w:val="0"/>
        <w:keepLines w:val="0"/>
        <w:spacing w:line="240" w:lineRule="auto"/>
        <w:ind w:firstLine="480" w:firstLineChars="200"/>
        <w:jc w:val="left"/>
        <w:rPr>
          <w:rFonts w:hint="eastAsia" w:ascii="宋体" w:hAnsi="宋体" w:eastAsia="宋体"/>
          <w:b w:val="0"/>
          <w:sz w:val="24"/>
          <w:highlight w:val="none"/>
          <w:lang w:val="zh-CN"/>
        </w:rPr>
      </w:pPr>
      <w:r>
        <w:rPr>
          <w:rFonts w:hint="eastAsia" w:ascii="宋体" w:hAnsi="宋体" w:eastAsia="宋体"/>
          <w:b w:val="0"/>
          <w:sz w:val="24"/>
          <w:highlight w:val="none"/>
        </w:rPr>
        <w:t>2、</w:t>
      </w:r>
      <w:r>
        <w:rPr>
          <w:rFonts w:hint="eastAsia" w:ascii="宋体" w:hAnsi="宋体" w:eastAsia="宋体"/>
          <w:b w:val="0"/>
          <w:sz w:val="24"/>
          <w:highlight w:val="none"/>
          <w:lang w:val="zh-CN"/>
        </w:rPr>
        <w:t>须附法定代表人（或负责人或经营者)身份证复印件（</w:t>
      </w:r>
      <w:r>
        <w:rPr>
          <w:rFonts w:ascii="宋体" w:hAnsi="宋体" w:eastAsia="宋体"/>
          <w:b w:val="0"/>
          <w:sz w:val="24"/>
          <w:highlight w:val="none"/>
          <w:lang w:val="zh-CN"/>
        </w:rPr>
        <w:t>身份证</w:t>
      </w:r>
      <w:r>
        <w:rPr>
          <w:rFonts w:hint="eastAsia" w:ascii="宋体" w:hAnsi="宋体" w:eastAsia="宋体"/>
          <w:b w:val="0"/>
          <w:sz w:val="24"/>
          <w:highlight w:val="none"/>
          <w:lang w:val="zh-CN"/>
        </w:rPr>
        <w:t>两面均应复印）。</w:t>
      </w:r>
    </w:p>
    <w:p>
      <w:pPr>
        <w:pStyle w:val="3"/>
        <w:keepNext w:val="0"/>
        <w:keepLines w:val="0"/>
        <w:spacing w:line="240" w:lineRule="auto"/>
        <w:ind w:firstLine="480" w:firstLineChars="200"/>
        <w:jc w:val="left"/>
        <w:rPr>
          <w:rFonts w:hint="eastAsia" w:ascii="宋体" w:hAnsi="宋体" w:eastAsia="宋体"/>
          <w:b w:val="0"/>
          <w:sz w:val="24"/>
          <w:highlight w:val="none"/>
          <w:lang w:val="zh-CN"/>
        </w:rPr>
      </w:pPr>
      <w:r>
        <w:rPr>
          <w:rFonts w:hint="eastAsia" w:ascii="宋体" w:hAnsi="宋体" w:eastAsia="宋体"/>
          <w:b w:val="0"/>
          <w:sz w:val="24"/>
          <w:highlight w:val="none"/>
          <w:lang w:val="zh-CN"/>
        </w:rPr>
        <w:t>3、“法定代表人（或负责人或经营者)身份证明”中的“负责人”是指：若分公司参与磋商时，分公司营业执照上的负责人；“法定代表人（或负责人或经营者)身份证明”中的“经营者”是指：若个体工商户参与磋商时，营业执照上的经营者姓名。</w:t>
      </w:r>
    </w:p>
    <w:p>
      <w:pPr>
        <w:spacing w:line="594" w:lineRule="exact"/>
        <w:jc w:val="center"/>
        <w:rPr>
          <w:rFonts w:hint="eastAsia" w:ascii="宋体" w:hAnsi="宋体" w:eastAsia="宋体" w:cs="宋体"/>
          <w:b/>
          <w:bCs/>
          <w:sz w:val="36"/>
          <w:szCs w:val="36"/>
          <w:highlight w:val="none"/>
        </w:rPr>
      </w:pPr>
    </w:p>
    <w:p>
      <w:pPr>
        <w:spacing w:line="594" w:lineRule="exact"/>
        <w:jc w:val="center"/>
        <w:rPr>
          <w:rFonts w:hint="eastAsia" w:ascii="宋体" w:hAnsi="宋体" w:eastAsia="宋体" w:cs="宋体"/>
          <w:b/>
          <w:bCs/>
          <w:sz w:val="36"/>
          <w:szCs w:val="36"/>
          <w:highlight w:val="none"/>
        </w:rPr>
      </w:pPr>
    </w:p>
    <w:p>
      <w:pPr>
        <w:jc w:val="center"/>
        <w:rPr>
          <w:rFonts w:hint="eastAsia"/>
          <w:b/>
          <w:color w:val="000000"/>
          <w:sz w:val="32"/>
          <w:szCs w:val="32"/>
          <w:highlight w:val="none"/>
        </w:rPr>
      </w:pPr>
      <w:r>
        <w:rPr>
          <w:rFonts w:hint="eastAsia"/>
          <w:b/>
          <w:color w:val="000000"/>
          <w:sz w:val="32"/>
          <w:szCs w:val="32"/>
          <w:highlight w:val="none"/>
        </w:rPr>
        <w:t>（二）承诺函</w:t>
      </w:r>
    </w:p>
    <w:p>
      <w:pPr>
        <w:spacing w:line="594"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德阳市精神卫生中心：</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我公司作为本次采购项目的供应商，根据招标文件要求，现郑重承诺如下：</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一、具备本项目规定的条件：</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2.具有良好的商业信誉和健全的财务会计制度；</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3.具有履行合同所必需的设备和专业技术能力；</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4.具有依法缴纳税收和社会保障资金的良好记录；</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5.参加本次采购活动前三年内，在经营活动中没有重大违法记录；</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6.法律、行政法规规定的其他条件。</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完全接受和满足本项目招标文件中规定的实质性要求，如对招标文件有异议，已经在递交响应文件截止时间届满前依法进行维权救济，不存在对招标文件有异议的同时又参加招标以求侥幸成交或者为实现其他非法目的的行为。</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三、在参加本次采购活动中，不存在与单位负责人为同一人或者存在直接控股、管理关系的其他供应商参与同一合同项下的采购活动的行为。</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四、在参加本次采购活动中，不存在和其他供应商在同一合同项下的采购项目中，同时委托同一个自然人、同一家庭的人员、同一单位的人员作为代理人的行为。</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五、如果有《四川省政府采购当事人诚信管理办法》（川财采[2015]33号）规定的记入诚信档案的失信行为，将在响应文件中全面如实反映。</w:t>
      </w:r>
    </w:p>
    <w:p>
      <w:pPr>
        <w:spacing w:line="594"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我公司记入诚信档案的且在有效期内的失信行为有</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次。</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、响应文件中提供的任何资料和技术、服务、商务等响应承诺情况都是真实的、有效的、合法的。</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如本项目招标采购过程中需要提供样品，则我公司提供的样品即为成交后将要提供的成交产品，我公司对提供样品的性能和质量负责，因样品存在缺陷或者不符合招标文件要求导致未能成交的，我公司愿意承担相应不利后果。</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本公司对上述承诺的内容事项真实性负责。如经查实上述承诺的内容事项存在虚假，我公司愿意接受以提供虚假材料谋取成交的法律责任。</w:t>
      </w:r>
    </w:p>
    <w:p>
      <w:pPr>
        <w:spacing w:line="594" w:lineRule="exact"/>
        <w:ind w:firstLine="560" w:firstLineChars="200"/>
        <w:jc w:val="left"/>
        <w:rPr>
          <w:rFonts w:hint="eastAsia" w:ascii="宋体" w:hAnsi="宋体" w:eastAsia="宋体" w:cs="宋体"/>
          <w:sz w:val="28"/>
          <w:szCs w:val="28"/>
          <w:highlight w:val="none"/>
        </w:rPr>
      </w:pP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法定代表人签字或者加盖个人私章：XXXX</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授权代表签字：XXXX</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供应商名称：XXXX（盖章）</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日    期：XXX年XXX月XXX日</w:t>
      </w:r>
    </w:p>
    <w:p>
      <w:pPr>
        <w:spacing w:line="594" w:lineRule="exact"/>
        <w:ind w:firstLine="640" w:firstLineChars="200"/>
        <w:jc w:val="left"/>
        <w:rPr>
          <w:rFonts w:ascii="宋体" w:hAnsi="宋体" w:eastAsia="宋体" w:cs="宋体"/>
          <w:sz w:val="32"/>
          <w:szCs w:val="32"/>
          <w:highlight w:val="none"/>
        </w:rPr>
      </w:pPr>
    </w:p>
    <w:p>
      <w:pPr>
        <w:spacing w:line="594" w:lineRule="exact"/>
        <w:ind w:firstLine="640" w:firstLineChars="200"/>
        <w:jc w:val="left"/>
        <w:rPr>
          <w:rFonts w:ascii="宋体" w:hAnsi="宋体" w:eastAsia="宋体" w:cs="宋体"/>
          <w:sz w:val="32"/>
          <w:szCs w:val="32"/>
          <w:highlight w:val="none"/>
        </w:rPr>
      </w:pPr>
    </w:p>
    <w:p>
      <w:pPr>
        <w:spacing w:line="594" w:lineRule="exact"/>
        <w:ind w:firstLine="640" w:firstLineChars="200"/>
        <w:jc w:val="left"/>
        <w:rPr>
          <w:rFonts w:ascii="宋体" w:hAnsi="宋体" w:eastAsia="宋体" w:cs="宋体"/>
          <w:sz w:val="32"/>
          <w:szCs w:val="32"/>
          <w:highlight w:val="none"/>
        </w:rPr>
      </w:pPr>
    </w:p>
    <w:p>
      <w:pPr>
        <w:spacing w:line="594" w:lineRule="exact"/>
        <w:ind w:firstLine="640" w:firstLineChars="200"/>
        <w:jc w:val="left"/>
        <w:rPr>
          <w:rFonts w:ascii="宋体" w:hAnsi="宋体" w:eastAsia="宋体" w:cs="宋体"/>
          <w:sz w:val="32"/>
          <w:szCs w:val="32"/>
          <w:highlight w:val="none"/>
        </w:rPr>
      </w:pPr>
    </w:p>
    <w:p>
      <w:pPr>
        <w:jc w:val="both"/>
        <w:rPr>
          <w:rFonts w:hint="eastAsia"/>
          <w:b/>
          <w:color w:val="000000"/>
          <w:sz w:val="32"/>
          <w:szCs w:val="32"/>
          <w:highlight w:val="none"/>
        </w:rPr>
      </w:pPr>
      <w:bookmarkStart w:id="6" w:name="_GoBack"/>
      <w:bookmarkEnd w:id="6"/>
    </w:p>
    <w:p>
      <w:pPr>
        <w:jc w:val="center"/>
        <w:rPr>
          <w:rFonts w:hint="eastAsia"/>
          <w:b/>
          <w:color w:val="000000"/>
          <w:sz w:val="32"/>
          <w:szCs w:val="32"/>
          <w:highlight w:val="none"/>
        </w:rPr>
      </w:pPr>
      <w:r>
        <w:rPr>
          <w:rFonts w:hint="eastAsia"/>
          <w:b/>
          <w:color w:val="000000"/>
          <w:sz w:val="32"/>
          <w:szCs w:val="32"/>
          <w:highlight w:val="none"/>
        </w:rPr>
        <w:t>（三）德阳市精神卫生中心</w:t>
      </w:r>
    </w:p>
    <w:p>
      <w:pPr>
        <w:jc w:val="center"/>
        <w:rPr>
          <w:rFonts w:hint="eastAsia"/>
          <w:b/>
          <w:color w:val="000000"/>
          <w:sz w:val="32"/>
          <w:szCs w:val="32"/>
          <w:highlight w:val="none"/>
        </w:rPr>
      </w:pPr>
      <w:r>
        <w:rPr>
          <w:rFonts w:hint="eastAsia"/>
          <w:b/>
          <w:color w:val="000000"/>
          <w:sz w:val="32"/>
          <w:szCs w:val="32"/>
          <w:highlight w:val="none"/>
        </w:rPr>
        <w:t>投标人（供应商）廉洁承诺书</w:t>
      </w:r>
    </w:p>
    <w:p>
      <w:pPr>
        <w:spacing w:line="594" w:lineRule="exact"/>
        <w:rPr>
          <w:rFonts w:ascii="Times New Roman" w:hAnsi="Times New Roman" w:eastAsia="宋体"/>
          <w:szCs w:val="24"/>
          <w:highlight w:val="none"/>
        </w:rPr>
      </w:pPr>
    </w:p>
    <w:p>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本企业参与项目的投标（采购），现郑重承诺：</w:t>
      </w:r>
    </w:p>
    <w:p>
      <w:pPr>
        <w:spacing w:line="594" w:lineRule="exact"/>
        <w:ind w:firstLine="640" w:firstLineChars="200"/>
        <w:rPr>
          <w:rFonts w:ascii="仿宋" w:hAnsi="仿宋" w:eastAsia="仿宋"/>
          <w:sz w:val="32"/>
          <w:szCs w:val="32"/>
          <w:highlight w:val="none"/>
        </w:rPr>
      </w:pPr>
      <w:r>
        <w:rPr>
          <w:rFonts w:hint="eastAsia" w:ascii="黑体" w:hAnsi="黑体" w:eastAsia="黑体"/>
          <w:sz w:val="32"/>
          <w:szCs w:val="32"/>
          <w:highlight w:val="none"/>
        </w:rPr>
        <w:t>一、</w:t>
      </w:r>
      <w:r>
        <w:rPr>
          <w:rFonts w:hint="eastAsia" w:ascii="仿宋" w:hAnsi="仿宋" w:eastAsia="仿宋"/>
          <w:sz w:val="32"/>
          <w:szCs w:val="32"/>
          <w:highlight w:val="none"/>
        </w:rPr>
        <w:t>不以任何方式向项目招标人员、中介人员、审批人员、监管人员、行业主管人员以及评标（评审）专家等行贿。</w:t>
      </w:r>
    </w:p>
    <w:p>
      <w:pPr>
        <w:spacing w:line="594" w:lineRule="exact"/>
        <w:ind w:firstLine="640" w:firstLineChars="200"/>
        <w:jc w:val="left"/>
        <w:rPr>
          <w:rFonts w:ascii="仿宋" w:hAnsi="仿宋" w:eastAsia="仿宋"/>
          <w:sz w:val="32"/>
          <w:szCs w:val="32"/>
          <w:highlight w:val="none"/>
        </w:rPr>
      </w:pPr>
      <w:r>
        <w:rPr>
          <w:rFonts w:hint="eastAsia" w:ascii="黑体" w:hAnsi="黑体" w:eastAsia="黑体"/>
          <w:sz w:val="32"/>
          <w:szCs w:val="32"/>
          <w:highlight w:val="none"/>
        </w:rPr>
        <w:t>二、</w:t>
      </w:r>
      <w:r>
        <w:rPr>
          <w:rFonts w:hint="eastAsia" w:ascii="仿宋" w:hAnsi="仿宋" w:eastAsia="仿宋"/>
          <w:sz w:val="32"/>
          <w:szCs w:val="32"/>
          <w:highlight w:val="none"/>
        </w:rPr>
        <w:t>不以任何方式托人打招呼、求关照，搞利益结盟，腐蚀党和国家机关工作人员。</w:t>
      </w:r>
    </w:p>
    <w:p>
      <w:pPr>
        <w:spacing w:line="594" w:lineRule="exact"/>
        <w:ind w:left="709"/>
        <w:rPr>
          <w:rFonts w:ascii="仿宋" w:hAnsi="仿宋" w:eastAsia="仿宋"/>
          <w:sz w:val="32"/>
          <w:szCs w:val="32"/>
          <w:highlight w:val="none"/>
        </w:rPr>
      </w:pPr>
      <w:r>
        <w:rPr>
          <w:rFonts w:hint="eastAsia" w:ascii="仿宋" w:hAnsi="仿宋" w:eastAsia="仿宋"/>
          <w:sz w:val="32"/>
          <w:szCs w:val="32"/>
          <w:highlight w:val="none"/>
        </w:rPr>
        <w:t>以上承诺如有违反，请严肃处理，欢迎监督举报！</w:t>
      </w:r>
    </w:p>
    <w:p>
      <w:pPr>
        <w:spacing w:line="594" w:lineRule="exact"/>
        <w:ind w:firstLine="800" w:firstLineChars="250"/>
        <w:rPr>
          <w:rFonts w:ascii="仿宋" w:hAnsi="仿宋" w:eastAsia="仿宋"/>
          <w:sz w:val="32"/>
          <w:szCs w:val="32"/>
          <w:highlight w:val="none"/>
        </w:rPr>
      </w:pPr>
    </w:p>
    <w:p>
      <w:pPr>
        <w:spacing w:line="594" w:lineRule="exact"/>
        <w:ind w:firstLine="800" w:firstLineChars="250"/>
        <w:rPr>
          <w:rFonts w:ascii="仿宋" w:hAnsi="仿宋" w:eastAsia="仿宋"/>
          <w:sz w:val="32"/>
          <w:szCs w:val="32"/>
          <w:highlight w:val="none"/>
        </w:rPr>
      </w:pPr>
    </w:p>
    <w:p>
      <w:pPr>
        <w:spacing w:line="594" w:lineRule="exact"/>
        <w:ind w:firstLine="3200" w:firstLineChars="1000"/>
        <w:rPr>
          <w:rFonts w:ascii="仿宋" w:hAnsi="仿宋" w:eastAsia="仿宋"/>
          <w:sz w:val="32"/>
          <w:szCs w:val="32"/>
          <w:highlight w:val="none"/>
        </w:rPr>
      </w:pPr>
      <w:r>
        <w:rPr>
          <w:rFonts w:hint="eastAsia" w:ascii="仿宋" w:hAnsi="仿宋" w:eastAsia="仿宋"/>
          <w:sz w:val="32"/>
          <w:szCs w:val="32"/>
          <w:highlight w:val="none"/>
        </w:rPr>
        <w:t>投标企业（盖章）：</w:t>
      </w:r>
    </w:p>
    <w:p>
      <w:pPr>
        <w:spacing w:line="594" w:lineRule="exact"/>
        <w:ind w:firstLine="2560" w:firstLineChars="800"/>
        <w:rPr>
          <w:rFonts w:ascii="仿宋" w:hAnsi="仿宋" w:eastAsia="仿宋"/>
          <w:sz w:val="32"/>
          <w:szCs w:val="32"/>
          <w:highlight w:val="none"/>
        </w:rPr>
      </w:pPr>
      <w:r>
        <w:rPr>
          <w:rFonts w:hint="eastAsia" w:ascii="仿宋" w:hAnsi="仿宋" w:eastAsia="仿宋"/>
          <w:sz w:val="32"/>
          <w:szCs w:val="32"/>
          <w:highlight w:val="none"/>
        </w:rPr>
        <w:t>法人代表或授权委托人（签字）：</w:t>
      </w:r>
    </w:p>
    <w:p>
      <w:pPr>
        <w:spacing w:line="594" w:lineRule="exact"/>
        <w:ind w:firstLine="4960" w:firstLineChars="1550"/>
        <w:rPr>
          <w:rFonts w:ascii="仿宋" w:hAnsi="仿宋" w:eastAsia="仿宋"/>
          <w:sz w:val="32"/>
          <w:szCs w:val="32"/>
          <w:highlight w:val="none"/>
        </w:rPr>
      </w:pPr>
    </w:p>
    <w:p>
      <w:pPr>
        <w:spacing w:line="594" w:lineRule="exact"/>
        <w:ind w:firstLine="4960" w:firstLineChars="1550"/>
        <w:rPr>
          <w:rFonts w:ascii="仿宋" w:hAnsi="仿宋" w:eastAsia="仿宋"/>
          <w:sz w:val="32"/>
          <w:szCs w:val="32"/>
          <w:highlight w:val="none"/>
        </w:rPr>
      </w:pPr>
      <w:r>
        <w:rPr>
          <w:rFonts w:hint="eastAsia" w:ascii="仿宋" w:hAnsi="仿宋" w:eastAsia="仿宋"/>
          <w:sz w:val="32"/>
          <w:szCs w:val="32"/>
          <w:highlight w:val="none"/>
        </w:rPr>
        <w:t>年   月   日</w:t>
      </w:r>
    </w:p>
    <w:p>
      <w:pPr>
        <w:spacing w:line="594" w:lineRule="exact"/>
        <w:ind w:firstLine="640" w:firstLineChars="200"/>
        <w:jc w:val="left"/>
        <w:rPr>
          <w:rFonts w:ascii="宋体" w:hAnsi="宋体" w:eastAsia="宋体" w:cs="宋体"/>
          <w:sz w:val="32"/>
          <w:szCs w:val="32"/>
          <w:highlight w:val="none"/>
        </w:rPr>
      </w:pPr>
    </w:p>
    <w:p>
      <w:pPr>
        <w:spacing w:line="360" w:lineRule="auto"/>
        <w:ind w:firstLine="640" w:firstLineChars="200"/>
        <w:jc w:val="center"/>
        <w:rPr>
          <w:rFonts w:hint="eastAsia" w:ascii="宋体" w:hAnsi="宋体"/>
          <w:b/>
          <w:sz w:val="32"/>
          <w:szCs w:val="32"/>
          <w:highlight w:val="none"/>
        </w:rPr>
      </w:pPr>
      <w:r>
        <w:rPr>
          <w:rFonts w:hint="eastAsia" w:ascii="宋体" w:hAnsi="宋体" w:eastAsia="宋体" w:cs="宋体"/>
          <w:sz w:val="32"/>
          <w:szCs w:val="32"/>
          <w:highlight w:val="none"/>
        </w:rPr>
        <w:br w:type="page"/>
      </w:r>
      <w:r>
        <w:rPr>
          <w:rFonts w:hint="eastAsia"/>
          <w:b/>
          <w:color w:val="000000"/>
          <w:sz w:val="32"/>
          <w:szCs w:val="32"/>
          <w:highlight w:val="none"/>
        </w:rPr>
        <w:t>（四）报价函</w:t>
      </w:r>
    </w:p>
    <w:p>
      <w:pPr>
        <w:spacing w:line="360" w:lineRule="auto"/>
        <w:rPr>
          <w:rFonts w:hint="eastAsia" w:ascii="宋体" w:hAnsi="宋体"/>
          <w:sz w:val="24"/>
          <w:highlight w:val="none"/>
        </w:rPr>
      </w:pP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德阳市精神卫生中心：</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1.我方全面研究了“XXXXXX”项目招标文件（项目编号：XXXX），决定参加贵单位组织的本项目招标采购。</w:t>
      </w:r>
    </w:p>
    <w:p>
      <w:pPr>
        <w:spacing w:line="594" w:lineRule="exact"/>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2.我方自愿按照招标文件规定的各项要求向采购人提供所需</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。常年法律顾问服务报价为人民币XX万元/年（大写：XXXX）；代理个案报价按律师收费最低标准的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%收取。</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3.一旦我方成交，我方将严格履行采购合同规定的责任和义务。</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4.我方同意本招标文件依据《四川省政府采购当事人诚信管理办法》（川财采〔2015〕33号文件）对我方可能存在的失信行为进行惩戒。</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5.我方为本项目提交的响应文件正本1份，副本</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份，用于投标报价。</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6.我方愿意提供贵单位可能另外要求的，与投标报价有关的文件资料，并保证我方已提供和将要提供的文件资料是真实、准确的。</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7.本次投标，我方递交的响应文件有效期为采购文件规定起算之日起</w:t>
      </w:r>
      <w:r>
        <w:rPr>
          <w:rFonts w:hint="eastAsia" w:ascii="宋体" w:hAnsi="宋体" w:eastAsia="宋体" w:cs="宋体"/>
          <w:sz w:val="28"/>
          <w:szCs w:val="28"/>
          <w:highlight w:val="none"/>
          <w:lang w:val="en-US" w:eastAsia="zh-CN"/>
        </w:rPr>
        <w:t>90</w:t>
      </w:r>
      <w:r>
        <w:rPr>
          <w:rFonts w:hint="eastAsia" w:ascii="宋体" w:hAnsi="宋体" w:eastAsia="宋体" w:cs="宋体"/>
          <w:sz w:val="28"/>
          <w:szCs w:val="28"/>
          <w:highlight w:val="none"/>
        </w:rPr>
        <w:t>天。</w:t>
      </w:r>
    </w:p>
    <w:p>
      <w:pPr>
        <w:spacing w:line="594" w:lineRule="exact"/>
        <w:jc w:val="left"/>
        <w:rPr>
          <w:rFonts w:hint="eastAsia" w:ascii="宋体" w:hAnsi="宋体" w:eastAsia="宋体" w:cs="宋体"/>
          <w:sz w:val="28"/>
          <w:szCs w:val="28"/>
          <w:highlight w:val="none"/>
        </w:rPr>
      </w:pP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供应商名称：XXX（盖单位公章）</w:t>
      </w:r>
    </w:p>
    <w:p>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法定代表人或授权代表（签字或盖章）：XXX</w:t>
      </w:r>
    </w:p>
    <w:p>
      <w:pPr>
        <w:spacing w:line="594" w:lineRule="exact"/>
        <w:ind w:firstLine="560" w:firstLineChars="200"/>
        <w:jc w:val="left"/>
        <w:rPr>
          <w:rFonts w:hint="eastAsia" w:ascii="宋体" w:hAnsi="宋体" w:eastAsia="宋体" w:cs="宋体"/>
          <w:b/>
          <w:sz w:val="36"/>
          <w:szCs w:val="36"/>
          <w:highlight w:val="none"/>
        </w:rPr>
      </w:pPr>
      <w:r>
        <w:rPr>
          <w:rFonts w:hint="eastAsia" w:ascii="宋体" w:hAnsi="宋体" w:eastAsia="宋体" w:cs="宋体"/>
          <w:sz w:val="28"/>
          <w:szCs w:val="28"/>
          <w:highlight w:val="none"/>
        </w:rPr>
        <w:t xml:space="preserve">日      期：XXX年XXX月XXX日 </w:t>
      </w:r>
    </w:p>
    <w:p>
      <w:pPr>
        <w:spacing w:line="594" w:lineRule="exact"/>
        <w:rPr>
          <w:rFonts w:ascii="宋体" w:hAnsi="宋体" w:eastAsia="宋体" w:cs="宋体"/>
          <w:kern w:val="44"/>
          <w:sz w:val="32"/>
          <w:szCs w:val="32"/>
          <w:highlight w:val="none"/>
        </w:rPr>
      </w:pPr>
      <w:r>
        <w:rPr>
          <w:rFonts w:hint="eastAsia" w:ascii="宋体" w:hAnsi="宋体" w:eastAsia="宋体" w:cs="宋体"/>
          <w:kern w:val="44"/>
          <w:sz w:val="32"/>
          <w:szCs w:val="32"/>
          <w:highlight w:val="none"/>
        </w:rPr>
        <w:t xml:space="preserve"> </w:t>
      </w:r>
    </w:p>
    <w:p>
      <w:pPr>
        <w:spacing w:line="594" w:lineRule="exact"/>
        <w:rPr>
          <w:rFonts w:ascii="宋体" w:hAnsi="宋体" w:eastAsia="宋体" w:cs="宋体"/>
          <w:bCs/>
          <w:sz w:val="32"/>
          <w:szCs w:val="32"/>
          <w:highlight w:val="none"/>
        </w:rPr>
      </w:pPr>
    </w:p>
    <w:p>
      <w:pPr>
        <w:jc w:val="center"/>
        <w:rPr>
          <w:rFonts w:hint="eastAsia"/>
          <w:b/>
          <w:color w:val="000000"/>
          <w:sz w:val="32"/>
          <w:szCs w:val="32"/>
          <w:highlight w:val="none"/>
        </w:rPr>
      </w:pPr>
      <w:r>
        <w:rPr>
          <w:rFonts w:hint="eastAsia"/>
          <w:b/>
          <w:color w:val="000000"/>
          <w:sz w:val="32"/>
          <w:szCs w:val="32"/>
          <w:highlight w:val="none"/>
        </w:rPr>
        <w:t>（五） 供应商类似项目业绩一览表</w:t>
      </w:r>
    </w:p>
    <w:tbl>
      <w:tblPr>
        <w:tblStyle w:val="1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88"/>
        <w:gridCol w:w="1439"/>
        <w:gridCol w:w="1905"/>
        <w:gridCol w:w="1416"/>
        <w:gridCol w:w="1559"/>
        <w:gridCol w:w="2011"/>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tcBorders>
              <w:top w:val="single" w:color="auto" w:sz="4" w:space="0"/>
            </w:tcBorders>
            <w:vAlign w:val="center"/>
          </w:tcPr>
          <w:p>
            <w:pPr>
              <w:spacing w:line="594" w:lineRule="exact"/>
              <w:ind w:firstLine="161" w:firstLineChars="50"/>
              <w:jc w:val="center"/>
              <w:rPr>
                <w:rFonts w:ascii="宋体" w:hAnsi="宋体" w:eastAsia="宋体" w:cs="宋体"/>
                <w:b/>
                <w:sz w:val="32"/>
                <w:szCs w:val="32"/>
                <w:highlight w:val="none"/>
              </w:rPr>
            </w:pPr>
            <w:r>
              <w:rPr>
                <w:rFonts w:hint="eastAsia" w:ascii="宋体" w:hAnsi="宋体" w:eastAsia="宋体" w:cs="宋体"/>
                <w:b/>
                <w:sz w:val="32"/>
                <w:szCs w:val="32"/>
                <w:highlight w:val="none"/>
              </w:rPr>
              <w:t>年份</w:t>
            </w:r>
          </w:p>
        </w:tc>
        <w:tc>
          <w:tcPr>
            <w:tcW w:w="1439" w:type="dxa"/>
            <w:vAlign w:val="center"/>
          </w:tcPr>
          <w:p>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用户名称</w:t>
            </w:r>
          </w:p>
        </w:tc>
        <w:tc>
          <w:tcPr>
            <w:tcW w:w="1905" w:type="dxa"/>
            <w:vAlign w:val="center"/>
          </w:tcPr>
          <w:p>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项目名称</w:t>
            </w:r>
          </w:p>
        </w:tc>
        <w:tc>
          <w:tcPr>
            <w:tcW w:w="1416" w:type="dxa"/>
            <w:vAlign w:val="center"/>
          </w:tcPr>
          <w:p>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完成时间</w:t>
            </w:r>
          </w:p>
        </w:tc>
        <w:tc>
          <w:tcPr>
            <w:tcW w:w="1559" w:type="dxa"/>
            <w:vAlign w:val="center"/>
          </w:tcPr>
          <w:p>
            <w:pPr>
              <w:spacing w:line="594" w:lineRule="exact"/>
              <w:ind w:firstLine="161" w:firstLineChars="50"/>
              <w:jc w:val="center"/>
              <w:rPr>
                <w:rFonts w:ascii="宋体" w:hAnsi="宋体" w:eastAsia="宋体" w:cs="宋体"/>
                <w:b/>
                <w:sz w:val="32"/>
                <w:szCs w:val="32"/>
                <w:highlight w:val="none"/>
              </w:rPr>
            </w:pPr>
            <w:r>
              <w:rPr>
                <w:rFonts w:hint="eastAsia" w:ascii="宋体" w:hAnsi="宋体" w:eastAsia="宋体" w:cs="宋体"/>
                <w:b/>
                <w:sz w:val="32"/>
                <w:szCs w:val="32"/>
                <w:highlight w:val="none"/>
              </w:rPr>
              <w:t>合同金额</w:t>
            </w:r>
          </w:p>
        </w:tc>
        <w:tc>
          <w:tcPr>
            <w:tcW w:w="2021" w:type="dxa"/>
            <w:gridSpan w:val="2"/>
            <w:vAlign w:val="center"/>
          </w:tcPr>
          <w:p>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vAlign w:val="center"/>
          </w:tcPr>
          <w:p>
            <w:pPr>
              <w:spacing w:line="594" w:lineRule="exact"/>
              <w:jc w:val="center"/>
              <w:rPr>
                <w:rFonts w:ascii="宋体" w:hAnsi="宋体" w:eastAsia="宋体" w:cs="宋体"/>
                <w:sz w:val="32"/>
                <w:szCs w:val="32"/>
                <w:highlight w:val="none"/>
              </w:rPr>
            </w:pPr>
          </w:p>
        </w:tc>
        <w:tc>
          <w:tcPr>
            <w:tcW w:w="1905" w:type="dxa"/>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vAlign w:val="center"/>
          </w:tcPr>
          <w:p>
            <w:pPr>
              <w:spacing w:line="594" w:lineRule="exact"/>
              <w:jc w:val="center"/>
              <w:rPr>
                <w:rFonts w:ascii="宋体" w:hAnsi="宋体" w:eastAsia="宋体" w:cs="宋体"/>
                <w:sz w:val="32"/>
                <w:szCs w:val="32"/>
                <w:highlight w:val="none"/>
              </w:rPr>
            </w:pPr>
          </w:p>
        </w:tc>
        <w:tc>
          <w:tcPr>
            <w:tcW w:w="2021" w:type="dxa"/>
            <w:gridSpan w:val="2"/>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vAlign w:val="center"/>
          </w:tcPr>
          <w:p>
            <w:pPr>
              <w:spacing w:line="594" w:lineRule="exact"/>
              <w:jc w:val="center"/>
              <w:rPr>
                <w:rFonts w:ascii="宋体" w:hAnsi="宋体" w:eastAsia="宋体" w:cs="宋体"/>
                <w:sz w:val="32"/>
                <w:szCs w:val="32"/>
                <w:highlight w:val="none"/>
              </w:rPr>
            </w:pPr>
          </w:p>
        </w:tc>
        <w:tc>
          <w:tcPr>
            <w:tcW w:w="1905" w:type="dxa"/>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vAlign w:val="center"/>
          </w:tcPr>
          <w:p>
            <w:pPr>
              <w:spacing w:line="594" w:lineRule="exact"/>
              <w:jc w:val="center"/>
              <w:rPr>
                <w:rFonts w:ascii="宋体" w:hAnsi="宋体" w:eastAsia="宋体" w:cs="宋体"/>
                <w:sz w:val="32"/>
                <w:szCs w:val="32"/>
                <w:highlight w:val="none"/>
              </w:rPr>
            </w:pPr>
          </w:p>
        </w:tc>
        <w:tc>
          <w:tcPr>
            <w:tcW w:w="2021" w:type="dxa"/>
            <w:gridSpan w:val="2"/>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vAlign w:val="center"/>
          </w:tcPr>
          <w:p>
            <w:pPr>
              <w:spacing w:line="594" w:lineRule="exact"/>
              <w:jc w:val="center"/>
              <w:rPr>
                <w:rFonts w:ascii="宋体" w:hAnsi="宋体" w:eastAsia="宋体" w:cs="宋体"/>
                <w:sz w:val="32"/>
                <w:szCs w:val="32"/>
                <w:highlight w:val="none"/>
              </w:rPr>
            </w:pPr>
          </w:p>
        </w:tc>
        <w:tc>
          <w:tcPr>
            <w:tcW w:w="1905" w:type="dxa"/>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vAlign w:val="center"/>
          </w:tcPr>
          <w:p>
            <w:pPr>
              <w:spacing w:line="594" w:lineRule="exact"/>
              <w:jc w:val="center"/>
              <w:rPr>
                <w:rFonts w:ascii="宋体" w:hAnsi="宋体" w:eastAsia="宋体" w:cs="宋体"/>
                <w:sz w:val="32"/>
                <w:szCs w:val="32"/>
                <w:highlight w:val="none"/>
              </w:rPr>
            </w:pPr>
          </w:p>
        </w:tc>
        <w:tc>
          <w:tcPr>
            <w:tcW w:w="2021" w:type="dxa"/>
            <w:gridSpan w:val="2"/>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tcBorders>
              <w:right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left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vAlign w:val="center"/>
          </w:tcPr>
          <w:p>
            <w:pPr>
              <w:spacing w:line="594" w:lineRule="exact"/>
              <w:jc w:val="center"/>
              <w:rPr>
                <w:rFonts w:ascii="宋体" w:hAnsi="宋体" w:eastAsia="宋体" w:cs="宋体"/>
                <w:sz w:val="32"/>
                <w:szCs w:val="32"/>
                <w:highlight w:val="none"/>
              </w:rPr>
            </w:pPr>
          </w:p>
        </w:tc>
        <w:tc>
          <w:tcPr>
            <w:tcW w:w="2021" w:type="dxa"/>
            <w:gridSpan w:val="2"/>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1288" w:type="dxa"/>
            <w:tcBorders>
              <w:right w:val="single" w:color="auto" w:sz="4" w:space="0"/>
            </w:tcBorders>
            <w:vAlign w:val="center"/>
          </w:tcPr>
          <w:p>
            <w:pPr>
              <w:spacing w:line="594" w:lineRule="exact"/>
              <w:rPr>
                <w:rFonts w:ascii="宋体" w:hAnsi="宋体" w:eastAsia="宋体" w:cs="宋体"/>
                <w:sz w:val="32"/>
                <w:szCs w:val="32"/>
                <w:highlight w:val="none"/>
              </w:rPr>
            </w:pPr>
          </w:p>
        </w:tc>
        <w:tc>
          <w:tcPr>
            <w:tcW w:w="1439" w:type="dxa"/>
            <w:tcBorders>
              <w:left w:val="single" w:color="auto" w:sz="4" w:space="0"/>
              <w:right w:val="single" w:color="auto" w:sz="4" w:space="0"/>
            </w:tcBorders>
            <w:vAlign w:val="center"/>
          </w:tcPr>
          <w:p>
            <w:pPr>
              <w:spacing w:line="594" w:lineRule="exact"/>
              <w:rPr>
                <w:rFonts w:ascii="宋体" w:hAnsi="宋体" w:eastAsia="宋体" w:cs="宋体"/>
                <w:sz w:val="32"/>
                <w:szCs w:val="32"/>
                <w:highlight w:val="none"/>
              </w:rPr>
            </w:pPr>
          </w:p>
        </w:tc>
        <w:tc>
          <w:tcPr>
            <w:tcW w:w="1905" w:type="dxa"/>
            <w:tcBorders>
              <w:left w:val="single" w:color="auto" w:sz="4" w:space="0"/>
              <w:right w:val="single" w:color="auto" w:sz="4" w:space="0"/>
            </w:tcBorders>
            <w:vAlign w:val="center"/>
          </w:tcPr>
          <w:p>
            <w:pPr>
              <w:spacing w:line="594" w:lineRule="exact"/>
              <w:rPr>
                <w:rFonts w:ascii="宋体" w:hAnsi="宋体" w:eastAsia="宋体" w:cs="宋体"/>
                <w:sz w:val="32"/>
                <w:szCs w:val="32"/>
                <w:highlight w:val="none"/>
              </w:rPr>
            </w:pPr>
          </w:p>
        </w:tc>
        <w:tc>
          <w:tcPr>
            <w:tcW w:w="1416" w:type="dxa"/>
            <w:tcBorders>
              <w:left w:val="single" w:color="auto" w:sz="4" w:space="0"/>
              <w:right w:val="single" w:color="auto" w:sz="4" w:space="0"/>
            </w:tcBorders>
            <w:vAlign w:val="center"/>
          </w:tcPr>
          <w:p>
            <w:pPr>
              <w:spacing w:line="594" w:lineRule="exact"/>
              <w:rPr>
                <w:rFonts w:ascii="宋体" w:hAnsi="宋体" w:eastAsia="宋体" w:cs="宋体"/>
                <w:sz w:val="32"/>
                <w:szCs w:val="32"/>
                <w:highlight w:val="none"/>
              </w:rPr>
            </w:pPr>
          </w:p>
        </w:tc>
        <w:tc>
          <w:tcPr>
            <w:tcW w:w="1559" w:type="dxa"/>
            <w:tcBorders>
              <w:left w:val="single" w:color="auto" w:sz="4" w:space="0"/>
              <w:right w:val="single" w:color="auto" w:sz="4" w:space="0"/>
            </w:tcBorders>
            <w:vAlign w:val="center"/>
          </w:tcPr>
          <w:p>
            <w:pPr>
              <w:spacing w:line="594" w:lineRule="exact"/>
              <w:rPr>
                <w:rFonts w:ascii="宋体" w:hAnsi="宋体" w:eastAsia="宋体" w:cs="宋体"/>
                <w:sz w:val="32"/>
                <w:szCs w:val="32"/>
                <w:highlight w:val="none"/>
              </w:rPr>
            </w:pPr>
          </w:p>
        </w:tc>
        <w:tc>
          <w:tcPr>
            <w:tcW w:w="2011" w:type="dxa"/>
            <w:tcBorders>
              <w:left w:val="single" w:color="auto" w:sz="4" w:space="0"/>
            </w:tcBorders>
            <w:vAlign w:val="center"/>
          </w:tcPr>
          <w:p>
            <w:pPr>
              <w:spacing w:line="594" w:lineRule="exact"/>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rPr>
                <w:rFonts w:ascii="宋体" w:hAnsi="宋体" w:eastAsia="宋体" w:cs="宋体"/>
                <w:sz w:val="32"/>
                <w:szCs w:val="32"/>
                <w:highlight w:val="none"/>
              </w:rPr>
            </w:pPr>
          </w:p>
        </w:tc>
        <w:tc>
          <w:tcPr>
            <w:tcW w:w="1439" w:type="dxa"/>
            <w:vAlign w:val="center"/>
          </w:tcPr>
          <w:p>
            <w:pPr>
              <w:spacing w:line="594" w:lineRule="exact"/>
              <w:rPr>
                <w:rFonts w:ascii="宋体" w:hAnsi="宋体" w:eastAsia="宋体" w:cs="宋体"/>
                <w:sz w:val="32"/>
                <w:szCs w:val="32"/>
                <w:highlight w:val="none"/>
              </w:rPr>
            </w:pPr>
          </w:p>
        </w:tc>
        <w:tc>
          <w:tcPr>
            <w:tcW w:w="1905" w:type="dxa"/>
            <w:vAlign w:val="center"/>
          </w:tcPr>
          <w:p>
            <w:pPr>
              <w:spacing w:line="594" w:lineRule="exact"/>
              <w:rPr>
                <w:rFonts w:ascii="宋体" w:hAnsi="宋体" w:eastAsia="宋体" w:cs="宋体"/>
                <w:sz w:val="32"/>
                <w:szCs w:val="32"/>
                <w:highlight w:val="none"/>
              </w:rPr>
            </w:pPr>
          </w:p>
        </w:tc>
        <w:tc>
          <w:tcPr>
            <w:tcW w:w="1416" w:type="dxa"/>
            <w:vAlign w:val="center"/>
          </w:tcPr>
          <w:p>
            <w:pPr>
              <w:spacing w:line="594" w:lineRule="exact"/>
              <w:rPr>
                <w:rFonts w:ascii="宋体" w:hAnsi="宋体" w:eastAsia="宋体" w:cs="宋体"/>
                <w:sz w:val="32"/>
                <w:szCs w:val="32"/>
                <w:highlight w:val="none"/>
              </w:rPr>
            </w:pPr>
          </w:p>
        </w:tc>
        <w:tc>
          <w:tcPr>
            <w:tcW w:w="1559" w:type="dxa"/>
            <w:tcBorders>
              <w:right w:val="single" w:color="auto" w:sz="4" w:space="0"/>
            </w:tcBorders>
            <w:vAlign w:val="center"/>
          </w:tcPr>
          <w:p>
            <w:pPr>
              <w:spacing w:line="594" w:lineRule="exact"/>
              <w:rPr>
                <w:rFonts w:ascii="宋体" w:hAnsi="宋体" w:eastAsia="宋体" w:cs="宋体"/>
                <w:sz w:val="32"/>
                <w:szCs w:val="32"/>
                <w:highlight w:val="none"/>
              </w:rPr>
            </w:pPr>
          </w:p>
        </w:tc>
        <w:tc>
          <w:tcPr>
            <w:tcW w:w="2021" w:type="dxa"/>
            <w:gridSpan w:val="2"/>
            <w:tcBorders>
              <w:left w:val="single" w:color="auto" w:sz="4" w:space="0"/>
            </w:tcBorders>
            <w:vAlign w:val="center"/>
          </w:tcPr>
          <w:p>
            <w:pPr>
              <w:spacing w:line="594" w:lineRule="exact"/>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vAlign w:val="center"/>
          </w:tcPr>
          <w:p>
            <w:pPr>
              <w:spacing w:line="594" w:lineRule="exact"/>
              <w:jc w:val="center"/>
              <w:rPr>
                <w:rFonts w:ascii="宋体" w:hAnsi="宋体" w:eastAsia="宋体" w:cs="宋体"/>
                <w:sz w:val="32"/>
                <w:szCs w:val="32"/>
                <w:highlight w:val="none"/>
              </w:rPr>
            </w:pPr>
          </w:p>
        </w:tc>
        <w:tc>
          <w:tcPr>
            <w:tcW w:w="1905" w:type="dxa"/>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tcBorders>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pPr>
              <w:spacing w:line="594" w:lineRule="exact"/>
              <w:jc w:val="center"/>
              <w:rPr>
                <w:rFonts w:ascii="宋体" w:hAnsi="宋体" w:eastAsia="宋体" w:cs="宋体"/>
                <w:sz w:val="32"/>
                <w:szCs w:val="32"/>
                <w:highlight w:val="none"/>
              </w:rPr>
            </w:pPr>
          </w:p>
        </w:tc>
        <w:tc>
          <w:tcPr>
            <w:tcW w:w="1439" w:type="dxa"/>
            <w:vAlign w:val="center"/>
          </w:tcPr>
          <w:p>
            <w:pPr>
              <w:spacing w:line="594" w:lineRule="exact"/>
              <w:jc w:val="center"/>
              <w:rPr>
                <w:rFonts w:ascii="宋体" w:hAnsi="宋体" w:eastAsia="宋体" w:cs="宋体"/>
                <w:sz w:val="32"/>
                <w:szCs w:val="32"/>
                <w:highlight w:val="none"/>
              </w:rPr>
            </w:pPr>
          </w:p>
        </w:tc>
        <w:tc>
          <w:tcPr>
            <w:tcW w:w="1905" w:type="dxa"/>
            <w:vAlign w:val="center"/>
          </w:tcPr>
          <w:p>
            <w:pPr>
              <w:spacing w:line="594" w:lineRule="exact"/>
              <w:jc w:val="center"/>
              <w:rPr>
                <w:rFonts w:ascii="宋体" w:hAnsi="宋体" w:eastAsia="宋体" w:cs="宋体"/>
                <w:sz w:val="32"/>
                <w:szCs w:val="32"/>
                <w:highlight w:val="none"/>
              </w:rPr>
            </w:pPr>
          </w:p>
        </w:tc>
        <w:tc>
          <w:tcPr>
            <w:tcW w:w="1416" w:type="dxa"/>
            <w:vAlign w:val="center"/>
          </w:tcPr>
          <w:p>
            <w:pPr>
              <w:spacing w:line="594" w:lineRule="exact"/>
              <w:jc w:val="center"/>
              <w:rPr>
                <w:rFonts w:ascii="宋体" w:hAnsi="宋体" w:eastAsia="宋体" w:cs="宋体"/>
                <w:sz w:val="32"/>
                <w:szCs w:val="32"/>
                <w:highlight w:val="none"/>
              </w:rPr>
            </w:pPr>
          </w:p>
        </w:tc>
        <w:tc>
          <w:tcPr>
            <w:tcW w:w="1559" w:type="dxa"/>
            <w:tcBorders>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288" w:type="dxa"/>
            <w:tcBorders>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39" w:type="dxa"/>
            <w:tcBorders>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tcBorders>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559" w:type="dxa"/>
            <w:tcBorders>
              <w:bottom w:val="single" w:color="auto" w:sz="4" w:space="0"/>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288"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288"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288"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pPr>
              <w:spacing w:line="594" w:lineRule="exact"/>
              <w:jc w:val="center"/>
              <w:rPr>
                <w:rFonts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288" w:type="dxa"/>
            <w:tcBorders>
              <w:top w:val="single" w:color="auto" w:sz="4" w:space="0"/>
            </w:tcBorders>
            <w:vAlign w:val="center"/>
          </w:tcPr>
          <w:p>
            <w:pPr>
              <w:spacing w:line="594" w:lineRule="exact"/>
              <w:jc w:val="center"/>
              <w:rPr>
                <w:rFonts w:ascii="宋体" w:hAnsi="宋体" w:eastAsia="宋体" w:cs="宋体"/>
                <w:sz w:val="32"/>
                <w:szCs w:val="32"/>
                <w:highlight w:val="none"/>
              </w:rPr>
            </w:pPr>
          </w:p>
        </w:tc>
        <w:tc>
          <w:tcPr>
            <w:tcW w:w="1439" w:type="dxa"/>
            <w:tcBorders>
              <w:top w:val="single" w:color="auto" w:sz="4" w:space="0"/>
            </w:tcBorders>
            <w:vAlign w:val="center"/>
          </w:tcPr>
          <w:p>
            <w:pPr>
              <w:spacing w:line="594" w:lineRule="exact"/>
              <w:jc w:val="center"/>
              <w:rPr>
                <w:rFonts w:ascii="宋体" w:hAnsi="宋体" w:eastAsia="宋体" w:cs="宋体"/>
                <w:sz w:val="32"/>
                <w:szCs w:val="32"/>
                <w:highlight w:val="none"/>
              </w:rPr>
            </w:pPr>
          </w:p>
        </w:tc>
        <w:tc>
          <w:tcPr>
            <w:tcW w:w="1905" w:type="dxa"/>
            <w:tcBorders>
              <w:top w:val="single" w:color="auto" w:sz="4" w:space="0"/>
            </w:tcBorders>
            <w:vAlign w:val="center"/>
          </w:tcPr>
          <w:p>
            <w:pPr>
              <w:spacing w:line="594" w:lineRule="exact"/>
              <w:jc w:val="center"/>
              <w:rPr>
                <w:rFonts w:ascii="宋体" w:hAnsi="宋体" w:eastAsia="宋体" w:cs="宋体"/>
                <w:sz w:val="32"/>
                <w:szCs w:val="32"/>
                <w:highlight w:val="none"/>
              </w:rPr>
            </w:pPr>
          </w:p>
        </w:tc>
        <w:tc>
          <w:tcPr>
            <w:tcW w:w="1416" w:type="dxa"/>
            <w:tcBorders>
              <w:top w:val="single" w:color="auto" w:sz="4" w:space="0"/>
            </w:tcBorders>
            <w:vAlign w:val="center"/>
          </w:tcPr>
          <w:p>
            <w:pPr>
              <w:spacing w:line="594" w:lineRule="exact"/>
              <w:jc w:val="center"/>
              <w:rPr>
                <w:rFonts w:ascii="宋体" w:hAnsi="宋体" w:eastAsia="宋体" w:cs="宋体"/>
                <w:sz w:val="32"/>
                <w:szCs w:val="32"/>
                <w:highlight w:val="none"/>
              </w:rPr>
            </w:pPr>
          </w:p>
        </w:tc>
        <w:tc>
          <w:tcPr>
            <w:tcW w:w="1559" w:type="dxa"/>
            <w:tcBorders>
              <w:top w:val="single" w:color="auto" w:sz="4" w:space="0"/>
              <w:right w:val="single" w:color="auto" w:sz="4" w:space="0"/>
            </w:tcBorders>
            <w:vAlign w:val="center"/>
          </w:tcPr>
          <w:p>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tcBorders>
            <w:vAlign w:val="center"/>
          </w:tcPr>
          <w:p>
            <w:pPr>
              <w:spacing w:line="594" w:lineRule="exact"/>
              <w:jc w:val="center"/>
              <w:rPr>
                <w:rFonts w:ascii="宋体" w:hAnsi="宋体" w:eastAsia="宋体" w:cs="宋体"/>
                <w:sz w:val="32"/>
                <w:szCs w:val="32"/>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注：供应商（仅限于供应商自己的）以上业绩需提供有关书面证明材料。“合同金额”需提供合同复印件。</w:t>
      </w:r>
    </w:p>
    <w:p>
      <w:pPr>
        <w:spacing w:line="594" w:lineRule="exact"/>
        <w:jc w:val="left"/>
        <w:rPr>
          <w:rFonts w:ascii="宋体" w:hAnsi="宋体" w:eastAsia="宋体" w:cs="宋体"/>
          <w:sz w:val="32"/>
          <w:szCs w:val="32"/>
          <w:highlight w:val="none"/>
        </w:rPr>
      </w:pP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日期: XXXX</w:t>
      </w:r>
    </w:p>
    <w:p>
      <w:pPr>
        <w:jc w:val="center"/>
        <w:rPr>
          <w:rFonts w:ascii="宋体" w:hAnsi="宋体" w:eastAsia="宋体" w:cs="宋体"/>
          <w:b/>
          <w:bCs/>
          <w:sz w:val="32"/>
          <w:szCs w:val="32"/>
          <w:highlight w:val="none"/>
        </w:rPr>
      </w:pPr>
    </w:p>
    <w:p>
      <w:pPr>
        <w:jc w:val="center"/>
        <w:rPr>
          <w:rFonts w:hint="eastAsia"/>
          <w:b/>
          <w:color w:val="000000"/>
          <w:sz w:val="32"/>
          <w:szCs w:val="32"/>
          <w:highlight w:val="none"/>
        </w:rPr>
      </w:pPr>
      <w:r>
        <w:rPr>
          <w:rFonts w:hint="eastAsia"/>
          <w:b/>
          <w:color w:val="000000"/>
          <w:sz w:val="32"/>
          <w:szCs w:val="32"/>
          <w:highlight w:val="none"/>
        </w:rPr>
        <w:t>（六）供应商本项目管理、技术、服务人员情况表</w:t>
      </w:r>
    </w:p>
    <w:p>
      <w:pPr>
        <w:spacing w:line="360" w:lineRule="auto"/>
        <w:rPr>
          <w:rFonts w:hint="eastAsia" w:ascii="宋体" w:hAnsi="宋体"/>
          <w:sz w:val="32"/>
          <w:szCs w:val="32"/>
          <w:highlight w:val="none"/>
        </w:rPr>
      </w:pPr>
    </w:p>
    <w:p>
      <w:pPr>
        <w:spacing w:line="360" w:lineRule="auto"/>
        <w:rPr>
          <w:rFonts w:hint="eastAsia" w:ascii="宋体" w:hAnsi="宋体"/>
          <w:sz w:val="24"/>
          <w:highlight w:val="none"/>
        </w:rPr>
      </w:pPr>
      <w:r>
        <w:rPr>
          <w:rFonts w:hint="eastAsia" w:ascii="宋体" w:hAnsi="宋体"/>
          <w:sz w:val="24"/>
          <w:highlight w:val="none"/>
        </w:rPr>
        <w:t>采购编号：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87"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类别</w:t>
            </w:r>
          </w:p>
        </w:tc>
        <w:tc>
          <w:tcPr>
            <w:tcW w:w="1088"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职务</w:t>
            </w:r>
          </w:p>
        </w:tc>
        <w:tc>
          <w:tcPr>
            <w:tcW w:w="1088"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姓名</w:t>
            </w:r>
          </w:p>
        </w:tc>
        <w:tc>
          <w:tcPr>
            <w:tcW w:w="1088"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职称</w:t>
            </w:r>
          </w:p>
        </w:tc>
        <w:tc>
          <w:tcPr>
            <w:tcW w:w="1088"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常住地</w:t>
            </w:r>
          </w:p>
        </w:tc>
        <w:tc>
          <w:tcPr>
            <w:tcW w:w="4351" w:type="dxa"/>
            <w:gridSpan w:val="4"/>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center"/>
          </w:tcPr>
          <w:p>
            <w:pPr>
              <w:spacing w:line="360" w:lineRule="auto"/>
              <w:jc w:val="center"/>
              <w:rPr>
                <w:rFonts w:hint="eastAsia" w:ascii="宋体" w:hAnsi="宋体"/>
                <w:sz w:val="24"/>
                <w:highlight w:val="none"/>
              </w:rPr>
            </w:pPr>
          </w:p>
        </w:tc>
        <w:tc>
          <w:tcPr>
            <w:tcW w:w="1088" w:type="dxa"/>
            <w:vMerge w:val="continue"/>
            <w:noWrap w:val="0"/>
            <w:vAlign w:val="center"/>
          </w:tcPr>
          <w:p>
            <w:pPr>
              <w:spacing w:line="360" w:lineRule="auto"/>
              <w:jc w:val="center"/>
              <w:rPr>
                <w:rFonts w:hint="eastAsia" w:ascii="宋体" w:hAnsi="宋体"/>
                <w:sz w:val="24"/>
                <w:highlight w:val="none"/>
              </w:rPr>
            </w:pPr>
          </w:p>
        </w:tc>
        <w:tc>
          <w:tcPr>
            <w:tcW w:w="1088" w:type="dxa"/>
            <w:vMerge w:val="continue"/>
            <w:noWrap w:val="0"/>
            <w:vAlign w:val="center"/>
          </w:tcPr>
          <w:p>
            <w:pPr>
              <w:spacing w:line="360" w:lineRule="auto"/>
              <w:jc w:val="center"/>
              <w:rPr>
                <w:rFonts w:hint="eastAsia" w:ascii="宋体" w:hAnsi="宋体"/>
                <w:sz w:val="24"/>
                <w:highlight w:val="none"/>
              </w:rPr>
            </w:pPr>
          </w:p>
        </w:tc>
        <w:tc>
          <w:tcPr>
            <w:tcW w:w="1088" w:type="dxa"/>
            <w:vMerge w:val="continue"/>
            <w:noWrap w:val="0"/>
            <w:vAlign w:val="center"/>
          </w:tcPr>
          <w:p>
            <w:pPr>
              <w:spacing w:line="360" w:lineRule="auto"/>
              <w:jc w:val="center"/>
              <w:rPr>
                <w:rFonts w:hint="eastAsia" w:ascii="宋体" w:hAnsi="宋体"/>
                <w:sz w:val="24"/>
                <w:highlight w:val="none"/>
              </w:rPr>
            </w:pPr>
          </w:p>
        </w:tc>
        <w:tc>
          <w:tcPr>
            <w:tcW w:w="1088" w:type="dxa"/>
            <w:vMerge w:val="continue"/>
            <w:noWrap w:val="0"/>
            <w:vAlign w:val="center"/>
          </w:tcPr>
          <w:p>
            <w:pPr>
              <w:spacing w:line="360" w:lineRule="auto"/>
              <w:jc w:val="center"/>
              <w:rPr>
                <w:rFonts w:hint="eastAsia" w:ascii="宋体" w:hAnsi="宋体"/>
                <w:sz w:val="24"/>
                <w:highlight w:val="none"/>
              </w:rPr>
            </w:pPr>
          </w:p>
        </w:tc>
        <w:tc>
          <w:tcPr>
            <w:tcW w:w="108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证书</w:t>
            </w:r>
          </w:p>
          <w:p>
            <w:pPr>
              <w:spacing w:line="360" w:lineRule="auto"/>
              <w:jc w:val="center"/>
              <w:rPr>
                <w:rFonts w:hint="eastAsia" w:ascii="宋体" w:hAnsi="宋体"/>
                <w:sz w:val="24"/>
                <w:highlight w:val="none"/>
              </w:rPr>
            </w:pPr>
            <w:r>
              <w:rPr>
                <w:rFonts w:hint="eastAsia" w:ascii="宋体" w:hAnsi="宋体"/>
                <w:sz w:val="24"/>
                <w:highlight w:val="none"/>
              </w:rPr>
              <w:t>名称</w:t>
            </w:r>
          </w:p>
        </w:tc>
        <w:tc>
          <w:tcPr>
            <w:tcW w:w="108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级别</w:t>
            </w:r>
          </w:p>
        </w:tc>
        <w:tc>
          <w:tcPr>
            <w:tcW w:w="108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证号</w:t>
            </w:r>
          </w:p>
        </w:tc>
        <w:tc>
          <w:tcPr>
            <w:tcW w:w="108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87"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管理</w:t>
            </w:r>
          </w:p>
          <w:p>
            <w:pPr>
              <w:spacing w:line="360" w:lineRule="auto"/>
              <w:jc w:val="center"/>
              <w:rPr>
                <w:rFonts w:hint="eastAsia" w:ascii="宋体" w:hAnsi="宋体"/>
                <w:sz w:val="24"/>
                <w:highlight w:val="none"/>
              </w:rPr>
            </w:pPr>
            <w:r>
              <w:rPr>
                <w:rFonts w:hint="eastAsia" w:ascii="宋体" w:hAnsi="宋体"/>
                <w:sz w:val="24"/>
                <w:highlight w:val="none"/>
              </w:rPr>
              <w:t>人员</w:t>
            </w: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center"/>
          </w:tcPr>
          <w:p>
            <w:pPr>
              <w:spacing w:line="360" w:lineRule="auto"/>
              <w:jc w:val="center"/>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center"/>
          </w:tcPr>
          <w:p>
            <w:pPr>
              <w:spacing w:line="360" w:lineRule="auto"/>
              <w:jc w:val="center"/>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87"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技术</w:t>
            </w:r>
          </w:p>
          <w:p>
            <w:pPr>
              <w:spacing w:line="360" w:lineRule="auto"/>
              <w:jc w:val="center"/>
              <w:rPr>
                <w:rFonts w:hint="eastAsia" w:ascii="宋体" w:hAnsi="宋体"/>
                <w:sz w:val="24"/>
                <w:highlight w:val="none"/>
              </w:rPr>
            </w:pPr>
            <w:r>
              <w:rPr>
                <w:rFonts w:hint="eastAsia" w:ascii="宋体" w:hAnsi="宋体"/>
                <w:sz w:val="24"/>
                <w:highlight w:val="none"/>
              </w:rPr>
              <w:t>人员</w:t>
            </w: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center"/>
          </w:tcPr>
          <w:p>
            <w:pPr>
              <w:spacing w:line="360" w:lineRule="auto"/>
              <w:jc w:val="center"/>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center"/>
          </w:tcPr>
          <w:p>
            <w:pPr>
              <w:spacing w:line="360" w:lineRule="auto"/>
              <w:jc w:val="center"/>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87" w:type="dxa"/>
            <w:vMerge w:val="restart"/>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售后服务人员</w:t>
            </w: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87" w:type="dxa"/>
            <w:vMerge w:val="continue"/>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c>
          <w:tcPr>
            <w:tcW w:w="1088" w:type="dxa"/>
            <w:noWrap w:val="0"/>
            <w:vAlign w:val="top"/>
          </w:tcPr>
          <w:p>
            <w:pPr>
              <w:spacing w:line="360" w:lineRule="auto"/>
              <w:rPr>
                <w:rFonts w:hint="eastAsia" w:ascii="宋体" w:hAnsi="宋体"/>
                <w:sz w:val="24"/>
                <w:highlight w:val="none"/>
              </w:rPr>
            </w:pPr>
          </w:p>
        </w:tc>
      </w:tr>
    </w:tbl>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sz w:val="24"/>
          <w:highlight w:val="none"/>
        </w:rPr>
        <w:t>供应商名称：XXX（盖单位公章）</w:t>
      </w:r>
    </w:p>
    <w:p>
      <w:pPr>
        <w:spacing w:line="360" w:lineRule="auto"/>
        <w:rPr>
          <w:rFonts w:hint="eastAsia" w:ascii="宋体" w:hAnsi="宋体"/>
          <w:sz w:val="24"/>
          <w:highlight w:val="none"/>
        </w:rPr>
      </w:pPr>
      <w:r>
        <w:rPr>
          <w:rFonts w:hint="eastAsia" w:ascii="宋体" w:hAnsi="宋体"/>
          <w:sz w:val="24"/>
          <w:highlight w:val="none"/>
        </w:rPr>
        <w:t>法定代表人或授权代表（签字）：XXX</w:t>
      </w:r>
    </w:p>
    <w:p>
      <w:pPr>
        <w:spacing w:line="360" w:lineRule="auto"/>
        <w:rPr>
          <w:rFonts w:ascii="宋体" w:hAnsi="宋体"/>
          <w:sz w:val="24"/>
          <w:highlight w:val="none"/>
        </w:rPr>
      </w:pPr>
      <w:r>
        <w:rPr>
          <w:rFonts w:hint="eastAsia" w:ascii="宋体" w:hAnsi="宋体"/>
          <w:sz w:val="24"/>
          <w:highlight w:val="none"/>
        </w:rPr>
        <w:t>日      期：XXX</w:t>
      </w:r>
    </w:p>
    <w:p>
      <w:pPr>
        <w:jc w:val="center"/>
        <w:rPr>
          <w:rFonts w:ascii="宋体" w:hAnsi="宋体" w:eastAsia="宋体" w:cs="宋体"/>
          <w:b/>
          <w:bCs/>
          <w:sz w:val="36"/>
          <w:szCs w:val="36"/>
          <w:highlight w:val="none"/>
        </w:rPr>
      </w:pPr>
      <w:r>
        <w:rPr>
          <w:rFonts w:ascii="宋体" w:hAnsi="宋体"/>
          <w:sz w:val="24"/>
          <w:highlight w:val="none"/>
        </w:rPr>
        <w:br w:type="page"/>
      </w:r>
      <w:r>
        <w:rPr>
          <w:rFonts w:hint="eastAsia"/>
          <w:b/>
          <w:color w:val="000000"/>
          <w:sz w:val="32"/>
          <w:szCs w:val="32"/>
          <w:highlight w:val="none"/>
          <w:lang w:eastAsia="zh-CN"/>
        </w:rPr>
        <w:t>（</w:t>
      </w:r>
      <w:r>
        <w:rPr>
          <w:rFonts w:hint="eastAsia"/>
          <w:b/>
          <w:color w:val="000000"/>
          <w:sz w:val="32"/>
          <w:szCs w:val="32"/>
          <w:highlight w:val="none"/>
          <w:lang w:val="en-US" w:eastAsia="zh-CN"/>
        </w:rPr>
        <w:t>七</w:t>
      </w:r>
      <w:r>
        <w:rPr>
          <w:rFonts w:hint="eastAsia"/>
          <w:b/>
          <w:color w:val="000000"/>
          <w:sz w:val="32"/>
          <w:szCs w:val="32"/>
          <w:highlight w:val="none"/>
          <w:lang w:eastAsia="zh-CN"/>
        </w:rPr>
        <w:t>）</w:t>
      </w:r>
      <w:r>
        <w:rPr>
          <w:rFonts w:hint="eastAsia"/>
          <w:b/>
          <w:color w:val="000000"/>
          <w:sz w:val="32"/>
          <w:szCs w:val="32"/>
          <w:highlight w:val="none"/>
        </w:rPr>
        <w:t>中小企业声明函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32"/>
          <w:szCs w:val="32"/>
          <w:highlight w:val="none"/>
        </w:rPr>
      </w:pPr>
      <w:r>
        <w:rPr>
          <w:rFonts w:hint="eastAsia" w:ascii="宋体" w:hAnsi="宋体" w:eastAsia="宋体" w:cs="宋体"/>
          <w:kern w:val="0"/>
          <w:sz w:val="24"/>
          <w:highlight w:val="none"/>
        </w:rPr>
        <w:t>　</w:t>
      </w:r>
      <w:r>
        <w:rPr>
          <w:rFonts w:hint="eastAsia" w:ascii="宋体" w:hAnsi="宋体" w:eastAsia="宋体" w:cs="宋体"/>
          <w:color w:val="FF0000"/>
          <w:kern w:val="0"/>
          <w:sz w:val="32"/>
          <w:szCs w:val="32"/>
          <w:highlight w:val="none"/>
        </w:rPr>
        <w:t>　</w:t>
      </w:r>
      <w:r>
        <w:rPr>
          <w:rFonts w:hint="eastAsia" w:ascii="宋体" w:hAnsi="宋体" w:eastAsia="宋体" w:cs="宋体"/>
          <w:kern w:val="0"/>
          <w:sz w:val="32"/>
          <w:szCs w:val="32"/>
          <w:highlight w:val="none"/>
        </w:rPr>
        <w:t>本公司郑重声明，根据《政府采购促进中小企业发展暂行办法》（财库</w:t>
      </w:r>
      <w:r>
        <w:rPr>
          <w:rFonts w:hint="eastAsia" w:ascii="仿宋" w:hAnsi="仿宋" w:eastAsia="仿宋"/>
          <w:sz w:val="32"/>
          <w:szCs w:val="32"/>
          <w:highlight w:val="none"/>
          <w:lang w:val="zh-CN"/>
        </w:rPr>
        <w:t>〔2011〕</w:t>
      </w:r>
      <w:r>
        <w:rPr>
          <w:rFonts w:hint="eastAsia" w:ascii="宋体" w:hAnsi="宋体" w:eastAsia="宋体" w:cs="宋体"/>
          <w:kern w:val="0"/>
          <w:sz w:val="32"/>
          <w:szCs w:val="32"/>
          <w:highlight w:val="none"/>
        </w:rPr>
        <w:t>181号）的规定，本公司为XXX（请填写：中型、小型、微型）企业。即，本公司同时满足以下条件：</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32"/>
          <w:szCs w:val="32"/>
          <w:highlight w:val="none"/>
        </w:rPr>
      </w:pPr>
      <w:r>
        <w:rPr>
          <w:rFonts w:hint="eastAsia" w:ascii="宋体" w:hAnsi="宋体" w:eastAsia="宋体" w:cs="宋体"/>
          <w:kern w:val="0"/>
          <w:sz w:val="32"/>
          <w:szCs w:val="32"/>
          <w:highlight w:val="none"/>
        </w:rPr>
        <w:t>1.根据《工业和信息化部、国家统计局、国家发展和改革委员会、财政部关于印发中小企业划型标准规定的通知》（工信部联企业</w:t>
      </w:r>
      <w:r>
        <w:rPr>
          <w:rFonts w:hint="eastAsia" w:ascii="仿宋" w:hAnsi="仿宋" w:eastAsia="仿宋"/>
          <w:sz w:val="32"/>
          <w:szCs w:val="32"/>
          <w:highlight w:val="none"/>
          <w:lang w:val="zh-CN"/>
        </w:rPr>
        <w:t>〔2011〕</w:t>
      </w:r>
      <w:r>
        <w:rPr>
          <w:rFonts w:hint="eastAsia" w:ascii="宋体" w:hAnsi="宋体" w:eastAsia="宋体" w:cs="宋体"/>
          <w:kern w:val="0"/>
          <w:sz w:val="32"/>
          <w:szCs w:val="32"/>
          <w:highlight w:val="none"/>
        </w:rPr>
        <w:t>300号）规定的划分标准，本公司属于XXX行业，从业人员XXX人，营业收入XXX万元，资产总额XXX万元，本公司为XXX（请填写：中型、小型、微型）企业。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32"/>
          <w:szCs w:val="32"/>
          <w:highlight w:val="none"/>
        </w:rPr>
      </w:pPr>
      <w:r>
        <w:rPr>
          <w:rFonts w:hint="eastAsia" w:ascii="宋体" w:hAnsi="宋体" w:eastAsia="宋体" w:cs="宋体"/>
          <w:kern w:val="0"/>
          <w:sz w:val="32"/>
          <w:szCs w:val="32"/>
          <w:highlight w:val="none"/>
        </w:rPr>
        <w:t>　　2.本公司参加XXX单位的XXX项目采购活动提供本企业制造的货物，由本企业承担工程、提供服务，或者提供其他XXX（请填写：中型、小型、微型）企业制造的货物。本条所称货物不包括使用大型企业注册商标的货物。</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32"/>
          <w:szCs w:val="32"/>
          <w:highlight w:val="none"/>
        </w:rPr>
      </w:pPr>
      <w:r>
        <w:rPr>
          <w:rFonts w:hint="eastAsia" w:ascii="宋体" w:hAnsi="宋体" w:eastAsia="宋体" w:cs="宋体"/>
          <w:kern w:val="0"/>
          <w:sz w:val="32"/>
          <w:szCs w:val="32"/>
          <w:highlight w:val="none"/>
        </w:rPr>
        <w:t>　　本公司对上述声明的真实性负责。如有虚假，将依法承担相应责任。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32"/>
          <w:szCs w:val="32"/>
          <w:highlight w:val="none"/>
        </w:rPr>
      </w:pPr>
      <w:r>
        <w:rPr>
          <w:rFonts w:hint="eastAsia" w:ascii="宋体" w:hAnsi="宋体" w:eastAsia="宋体" w:cs="宋体"/>
          <w:kern w:val="0"/>
          <w:sz w:val="32"/>
          <w:szCs w:val="32"/>
          <w:highlight w:val="none"/>
        </w:rPr>
        <w:t> </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ascii="宋体" w:hAnsi="宋体" w:eastAsia="宋体" w:cs="宋体"/>
          <w:sz w:val="32"/>
          <w:szCs w:val="32"/>
          <w:highlight w:val="none"/>
        </w:rPr>
      </w:pPr>
      <w:r>
        <w:rPr>
          <w:rFonts w:hint="eastAsia" w:ascii="宋体" w:hAnsi="宋体" w:eastAsia="宋体" w:cs="宋体"/>
          <w:sz w:val="32"/>
          <w:szCs w:val="32"/>
          <w:highlight w:val="none"/>
        </w:rPr>
        <w:t>日期： XXXX</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sz w:val="32"/>
          <w:szCs w:val="32"/>
          <w:highlight w:val="none"/>
        </w:rPr>
      </w:pPr>
      <w:r>
        <w:rPr>
          <w:rFonts w:hint="eastAsia" w:ascii="宋体" w:hAnsi="宋体" w:eastAsia="宋体" w:cs="宋体"/>
          <w:sz w:val="32"/>
          <w:szCs w:val="32"/>
          <w:highlight w:val="none"/>
        </w:rPr>
        <w:t>备注：</w:t>
      </w:r>
    </w:p>
    <w:p>
      <w:pPr>
        <w:keepNext w:val="0"/>
        <w:keepLines w:val="0"/>
        <w:pageBreakBefore w:val="0"/>
        <w:kinsoku/>
        <w:wordWrap/>
        <w:overflowPunct/>
        <w:topLinePunct w:val="0"/>
        <w:autoSpaceDE/>
        <w:autoSpaceDN/>
        <w:bidi w:val="0"/>
        <w:adjustRightInd/>
        <w:snapToGrid/>
        <w:spacing w:line="440" w:lineRule="exact"/>
        <w:ind w:left="480" w:hanging="480" w:hangingChars="150"/>
        <w:textAlignment w:val="auto"/>
        <w:rPr>
          <w:rFonts w:ascii="宋体" w:hAnsi="宋体" w:eastAsia="宋体" w:cs="宋体"/>
          <w:sz w:val="32"/>
          <w:szCs w:val="32"/>
          <w:highlight w:val="none"/>
        </w:rPr>
      </w:pPr>
      <w:r>
        <w:rPr>
          <w:rFonts w:hint="eastAsia" w:ascii="宋体" w:hAnsi="宋体" w:eastAsia="宋体" w:cs="宋体"/>
          <w:sz w:val="32"/>
          <w:szCs w:val="32"/>
          <w:highlight w:val="none"/>
        </w:rPr>
        <w:t>1、各供应商根据上述文件规定据实填写</w:t>
      </w:r>
      <w:r>
        <w:rPr>
          <w:rFonts w:hint="eastAsia" w:ascii="宋体" w:hAnsi="宋体" w:eastAsia="宋体" w:cs="宋体"/>
          <w:kern w:val="0"/>
          <w:sz w:val="32"/>
          <w:szCs w:val="32"/>
          <w:highlight w:val="none"/>
        </w:rPr>
        <w:t>《中小企业声明函》，</w:t>
      </w:r>
      <w:r>
        <w:rPr>
          <w:rFonts w:hint="eastAsia" w:ascii="宋体" w:hAnsi="宋体" w:eastAsia="宋体" w:cs="宋体"/>
          <w:sz w:val="32"/>
          <w:szCs w:val="32"/>
          <w:highlight w:val="none"/>
        </w:rPr>
        <w:t>提供虚假《中小企业声明函》的，作提供虚假材料谋取成交处理。</w:t>
      </w:r>
    </w:p>
    <w:p>
      <w:pPr>
        <w:pStyle w:val="10"/>
        <w:keepNext w:val="0"/>
        <w:keepLines w:val="0"/>
        <w:pageBreakBefore w:val="0"/>
        <w:tabs>
          <w:tab w:val="left" w:pos="0"/>
        </w:tabs>
        <w:kinsoku/>
        <w:wordWrap/>
        <w:overflowPunct/>
        <w:topLinePunct w:val="0"/>
        <w:autoSpaceDE/>
        <w:autoSpaceDN/>
        <w:bidi w:val="0"/>
        <w:adjustRightInd/>
        <w:snapToGrid/>
        <w:spacing w:line="440" w:lineRule="exact"/>
        <w:jc w:val="left"/>
        <w:textAlignment w:val="auto"/>
        <w:rPr>
          <w:rFonts w:ascii="宋体" w:hAnsi="宋体" w:cs="宋体"/>
          <w:sz w:val="32"/>
          <w:szCs w:val="32"/>
          <w:highlight w:val="none"/>
        </w:rPr>
      </w:pPr>
      <w:r>
        <w:rPr>
          <w:rFonts w:hint="eastAsia" w:ascii="宋体" w:hAnsi="宋体" w:cs="宋体"/>
          <w:sz w:val="32"/>
          <w:szCs w:val="32"/>
          <w:highlight w:val="none"/>
        </w:rPr>
        <w:t>2、对符合规定的小型、微型企业报价给予10%的扣除，用扣除后的价格参与评审（如所有供应商均满足价格扣除条件，则不必再扣除）。</w:t>
      </w:r>
    </w:p>
    <w:p>
      <w:pPr>
        <w:pStyle w:val="10"/>
        <w:tabs>
          <w:tab w:val="left" w:pos="0"/>
        </w:tabs>
        <w:ind w:left="0" w:leftChars="0"/>
        <w:jc w:val="both"/>
        <w:rPr>
          <w:rFonts w:ascii="宋体" w:hAnsi="宋体" w:cs="宋体"/>
          <w:b/>
          <w:bCs/>
          <w:sz w:val="36"/>
          <w:szCs w:val="36"/>
          <w:highlight w:val="none"/>
        </w:rPr>
      </w:pPr>
    </w:p>
    <w:p>
      <w:pPr>
        <w:pStyle w:val="10"/>
        <w:tabs>
          <w:tab w:val="left" w:pos="0"/>
        </w:tabs>
        <w:ind w:left="0" w:leftChars="0"/>
        <w:jc w:val="center"/>
        <w:rPr>
          <w:rFonts w:hint="eastAsia" w:asciiTheme="minorHAnsi" w:hAnsiTheme="minorHAnsi" w:eastAsiaTheme="minorEastAsia" w:cstheme="minorBidi"/>
          <w:b/>
          <w:color w:val="000000"/>
          <w:kern w:val="2"/>
          <w:sz w:val="32"/>
          <w:szCs w:val="32"/>
          <w:highlight w:val="none"/>
          <w:lang w:val="en-US" w:eastAsia="zh-CN" w:bidi="ar-SA"/>
        </w:rPr>
      </w:pPr>
      <w:r>
        <w:rPr>
          <w:rFonts w:hint="eastAsia" w:asciiTheme="minorHAnsi" w:hAnsiTheme="minorHAnsi" w:eastAsiaTheme="minorEastAsia" w:cstheme="minorBidi"/>
          <w:b/>
          <w:color w:val="000000"/>
          <w:kern w:val="2"/>
          <w:sz w:val="32"/>
          <w:szCs w:val="32"/>
          <w:highlight w:val="none"/>
          <w:lang w:val="en-US" w:eastAsia="zh-CN" w:bidi="ar-SA"/>
        </w:rPr>
        <w:t>（八）应答表</w:t>
      </w:r>
    </w:p>
    <w:p>
      <w:pPr>
        <w:pStyle w:val="13"/>
        <w:pBdr>
          <w:bottom w:val="none" w:color="auto" w:sz="0" w:space="0"/>
        </w:pBdr>
        <w:tabs>
          <w:tab w:val="clear" w:pos="4153"/>
          <w:tab w:val="clear" w:pos="8306"/>
        </w:tabs>
        <w:snapToGrid/>
        <w:ind w:firstLine="600" w:firstLineChars="250"/>
        <w:jc w:val="both"/>
        <w:rPr>
          <w:rFonts w:ascii="宋体" w:hAnsi="宋体" w:eastAsia="宋体" w:cs="宋体"/>
          <w:sz w:val="24"/>
          <w:szCs w:val="24"/>
          <w:highlight w:val="none"/>
        </w:rPr>
      </w:pPr>
    </w:p>
    <w:tbl>
      <w:tblPr>
        <w:tblStyle w:val="16"/>
        <w:tblW w:w="8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553"/>
        <w:gridCol w:w="2553"/>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99" w:type="dxa"/>
            <w:vAlign w:val="center"/>
          </w:tcPr>
          <w:p>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2553" w:type="dxa"/>
            <w:vAlign w:val="center"/>
          </w:tcPr>
          <w:p>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采购文件要求</w:t>
            </w:r>
          </w:p>
        </w:tc>
        <w:tc>
          <w:tcPr>
            <w:tcW w:w="2553" w:type="dxa"/>
            <w:vAlign w:val="center"/>
          </w:tcPr>
          <w:p>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响应文件响应</w:t>
            </w:r>
          </w:p>
        </w:tc>
        <w:tc>
          <w:tcPr>
            <w:tcW w:w="2512" w:type="dxa"/>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12" w:type="dxa"/>
          </w:tcPr>
          <w:p>
            <w:pPr>
              <w:jc w:val="center"/>
              <w:rPr>
                <w:rFonts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12" w:type="dxa"/>
          </w:tcPr>
          <w:p>
            <w:pPr>
              <w:jc w:val="center"/>
              <w:rPr>
                <w:rFonts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12" w:type="dxa"/>
          </w:tcPr>
          <w:p>
            <w:pPr>
              <w:jc w:val="center"/>
              <w:rPr>
                <w:rFonts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53" w:type="dxa"/>
          </w:tcPr>
          <w:p>
            <w:pPr>
              <w:jc w:val="center"/>
              <w:rPr>
                <w:rFonts w:ascii="宋体" w:hAnsi="宋体" w:eastAsia="宋体" w:cs="宋体"/>
                <w:color w:val="000000"/>
                <w:sz w:val="24"/>
                <w:highlight w:val="none"/>
              </w:rPr>
            </w:pPr>
          </w:p>
        </w:tc>
        <w:tc>
          <w:tcPr>
            <w:tcW w:w="2512" w:type="dxa"/>
          </w:tcPr>
          <w:p>
            <w:pPr>
              <w:jc w:val="center"/>
              <w:rPr>
                <w:rFonts w:ascii="宋体" w:hAnsi="宋体" w:eastAsia="宋体" w:cs="宋体"/>
                <w:color w:val="000000"/>
                <w:sz w:val="24"/>
                <w:highlight w:val="none"/>
              </w:rPr>
            </w:pPr>
          </w:p>
        </w:tc>
      </w:tr>
    </w:tbl>
    <w:p>
      <w:pPr>
        <w:widowControl/>
        <w:spacing w:line="360" w:lineRule="atLeast"/>
        <w:ind w:firstLine="470" w:firstLineChars="196"/>
        <w:jc w:val="left"/>
        <w:outlineLvl w:val="1"/>
        <w:rPr>
          <w:rFonts w:ascii="宋体" w:hAnsi="宋体"/>
          <w:b/>
          <w:sz w:val="24"/>
          <w:highlight w:val="none"/>
        </w:rPr>
      </w:pPr>
      <w:r>
        <w:rPr>
          <w:rFonts w:hint="eastAsia" w:ascii="宋体" w:hAnsi="宋体" w:eastAsia="宋体" w:cs="宋体"/>
          <w:sz w:val="24"/>
          <w:highlight w:val="none"/>
        </w:rPr>
        <w:t>注：1、</w:t>
      </w:r>
      <w:r>
        <w:rPr>
          <w:rFonts w:hint="eastAsia" w:ascii="宋体" w:hAnsi="宋体"/>
          <w:b/>
          <w:sz w:val="24"/>
          <w:highlight w:val="none"/>
        </w:rPr>
        <w:t>除本</w:t>
      </w:r>
      <w:r>
        <w:rPr>
          <w:rFonts w:hint="eastAsia" w:ascii="宋体" w:hAnsi="宋体"/>
          <w:b/>
          <w:sz w:val="24"/>
          <w:highlight w:val="none"/>
          <w:lang w:val="en-US" w:eastAsia="zh-CN"/>
        </w:rPr>
        <w:t>应答</w:t>
      </w:r>
      <w:r>
        <w:rPr>
          <w:rFonts w:hint="eastAsia" w:ascii="宋体" w:hAnsi="宋体"/>
          <w:b/>
          <w:sz w:val="24"/>
          <w:highlight w:val="none"/>
        </w:rPr>
        <w:t>表所列的偏离应答外，</w:t>
      </w:r>
      <w:r>
        <w:rPr>
          <w:rFonts w:hint="eastAsia" w:ascii="宋体" w:hAnsi="宋体"/>
          <w:b/>
          <w:sz w:val="24"/>
          <w:highlight w:val="none"/>
          <w:lang w:eastAsia="zh-CN"/>
        </w:rPr>
        <w:t>供应商</w:t>
      </w:r>
      <w:r>
        <w:rPr>
          <w:rFonts w:hint="eastAsia" w:ascii="宋体" w:hAnsi="宋体"/>
          <w:b/>
          <w:sz w:val="24"/>
          <w:highlight w:val="none"/>
        </w:rPr>
        <w:t>其他所有条款均完全响应“招标文件”中</w:t>
      </w:r>
      <w:r>
        <w:rPr>
          <w:rFonts w:hint="eastAsia" w:ascii="宋体" w:hAnsi="宋体"/>
          <w:b/>
          <w:sz w:val="24"/>
          <w:highlight w:val="none"/>
          <w:lang w:val="en-US" w:eastAsia="zh-CN"/>
        </w:rPr>
        <w:t>的</w:t>
      </w:r>
      <w:r>
        <w:rPr>
          <w:rFonts w:hint="eastAsia" w:ascii="宋体" w:hAnsi="宋体"/>
          <w:b/>
          <w:sz w:val="24"/>
          <w:highlight w:val="none"/>
        </w:rPr>
        <w:t>要求，若未在上表中声明响应情况，视为完全响应不存在任何偏离。</w:t>
      </w:r>
    </w:p>
    <w:p>
      <w:pPr>
        <w:ind w:firstLine="720" w:firstLineChars="300"/>
        <w:rPr>
          <w:rFonts w:ascii="宋体" w:hAnsi="宋体" w:eastAsia="宋体" w:cs="宋体"/>
          <w:sz w:val="24"/>
          <w:highlight w:val="none"/>
        </w:rPr>
      </w:pPr>
      <w:r>
        <w:rPr>
          <w:rFonts w:hint="eastAsia" w:ascii="宋体" w:hAnsi="宋体" w:eastAsia="宋体" w:cs="宋体"/>
          <w:sz w:val="24"/>
          <w:highlight w:val="none"/>
        </w:rPr>
        <w:t>2、供应商必须根据本招标文件第四章的要求据实填写，不得虚假响应，虚假响应的，其响应文件无效并按规定追究其相关责任。</w:t>
      </w:r>
    </w:p>
    <w:p>
      <w:pPr>
        <w:jc w:val="center"/>
        <w:rPr>
          <w:rFonts w:ascii="宋体" w:hAnsi="宋体" w:eastAsia="宋体" w:cs="宋体"/>
          <w:b/>
          <w:sz w:val="32"/>
          <w:szCs w:val="32"/>
          <w:highlight w:val="none"/>
        </w:rPr>
      </w:pP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日期: XXXX</w:t>
      </w:r>
    </w:p>
    <w:p>
      <w:pPr>
        <w:jc w:val="center"/>
        <w:rPr>
          <w:rFonts w:ascii="宋体" w:hAnsi="宋体" w:eastAsia="宋体" w:cs="宋体"/>
          <w:b/>
          <w:sz w:val="32"/>
          <w:szCs w:val="32"/>
          <w:highlight w:val="none"/>
        </w:rPr>
      </w:pPr>
    </w:p>
    <w:p>
      <w:pPr>
        <w:jc w:val="center"/>
        <w:rPr>
          <w:rFonts w:ascii="宋体" w:hAnsi="宋体" w:eastAsia="宋体" w:cs="宋体"/>
          <w:b/>
          <w:sz w:val="32"/>
          <w:szCs w:val="32"/>
          <w:highlight w:val="none"/>
        </w:rPr>
      </w:pPr>
    </w:p>
    <w:p>
      <w:pPr>
        <w:jc w:val="center"/>
        <w:rPr>
          <w:rFonts w:ascii="宋体" w:hAnsi="宋体" w:eastAsia="宋体" w:cs="宋体"/>
          <w:b/>
          <w:sz w:val="32"/>
          <w:szCs w:val="32"/>
          <w:highlight w:val="none"/>
        </w:rPr>
      </w:pPr>
    </w:p>
    <w:p>
      <w:pPr>
        <w:jc w:val="center"/>
        <w:rPr>
          <w:rFonts w:ascii="宋体" w:hAnsi="宋体" w:eastAsia="宋体" w:cs="宋体"/>
          <w:b/>
          <w:sz w:val="32"/>
          <w:szCs w:val="32"/>
          <w:highlight w:val="none"/>
        </w:rPr>
      </w:pPr>
    </w:p>
    <w:p>
      <w:pPr>
        <w:jc w:val="center"/>
        <w:rPr>
          <w:rFonts w:ascii="宋体" w:hAnsi="宋体" w:eastAsia="宋体" w:cs="宋体"/>
          <w:b/>
          <w:sz w:val="32"/>
          <w:szCs w:val="32"/>
          <w:highlight w:val="none"/>
        </w:rPr>
      </w:pPr>
    </w:p>
    <w:p>
      <w:pPr>
        <w:jc w:val="center"/>
        <w:rPr>
          <w:rFonts w:ascii="宋体" w:hAnsi="宋体" w:eastAsia="宋体" w:cs="宋体"/>
          <w:b/>
          <w:sz w:val="32"/>
          <w:szCs w:val="32"/>
          <w:highlight w:val="none"/>
        </w:rPr>
      </w:pPr>
    </w:p>
    <w:p>
      <w:pPr>
        <w:jc w:val="center"/>
        <w:rPr>
          <w:rFonts w:hint="eastAsia"/>
          <w:b/>
          <w:color w:val="000000"/>
          <w:sz w:val="32"/>
          <w:szCs w:val="32"/>
          <w:highlight w:val="none"/>
        </w:rPr>
      </w:pPr>
      <w:r>
        <w:rPr>
          <w:rFonts w:hint="eastAsia"/>
          <w:b/>
          <w:color w:val="000000"/>
          <w:sz w:val="32"/>
          <w:szCs w:val="32"/>
          <w:highlight w:val="none"/>
          <w:lang w:eastAsia="zh-CN"/>
        </w:rPr>
        <w:t>（</w:t>
      </w:r>
      <w:r>
        <w:rPr>
          <w:rFonts w:hint="eastAsia"/>
          <w:b/>
          <w:color w:val="000000"/>
          <w:sz w:val="32"/>
          <w:szCs w:val="32"/>
          <w:highlight w:val="none"/>
          <w:lang w:val="en-US" w:eastAsia="zh-CN"/>
        </w:rPr>
        <w:t>九</w:t>
      </w:r>
      <w:r>
        <w:rPr>
          <w:rFonts w:hint="eastAsia"/>
          <w:b/>
          <w:color w:val="000000"/>
          <w:sz w:val="32"/>
          <w:szCs w:val="32"/>
          <w:highlight w:val="none"/>
          <w:lang w:eastAsia="zh-CN"/>
        </w:rPr>
        <w:t>）</w:t>
      </w:r>
      <w:r>
        <w:rPr>
          <w:rFonts w:hint="eastAsia"/>
          <w:b/>
          <w:color w:val="000000"/>
          <w:sz w:val="32"/>
          <w:szCs w:val="32"/>
          <w:highlight w:val="none"/>
        </w:rPr>
        <w:t>本项目所需的其它资料</w:t>
      </w:r>
    </w:p>
    <w:p>
      <w:pPr>
        <w:jc w:val="center"/>
        <w:rPr>
          <w:rFonts w:ascii="宋体" w:hAnsi="宋体" w:eastAsia="宋体" w:cs="宋体"/>
          <w:b/>
          <w:sz w:val="32"/>
          <w:szCs w:val="32"/>
          <w:highlight w:val="none"/>
        </w:rPr>
      </w:pPr>
    </w:p>
    <w:p>
      <w:pPr>
        <w:spacing w:line="594" w:lineRule="exact"/>
        <w:rPr>
          <w:rFonts w:ascii="宋体" w:hAnsi="宋体" w:eastAsia="宋体" w:cs="宋体"/>
          <w:sz w:val="32"/>
          <w:szCs w:val="32"/>
          <w:highlight w:val="none"/>
        </w:rPr>
      </w:pPr>
    </w:p>
    <w:p>
      <w:pPr>
        <w:spacing w:line="594" w:lineRule="exact"/>
        <w:rPr>
          <w:rFonts w:ascii="宋体" w:hAnsi="宋体" w:eastAsia="宋体" w:cs="宋体"/>
          <w:sz w:val="32"/>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10704"/>
    </w:sdtPr>
    <w:sdtEndPr>
      <w:rPr>
        <w:rFonts w:asciiTheme="minorEastAsia" w:hAnsiTheme="minorEastAsia"/>
        <w:sz w:val="28"/>
        <w:szCs w:val="28"/>
      </w:rPr>
    </w:sdtEndPr>
    <w:sdtContent>
      <w:p>
        <w:pPr>
          <w:pStyle w:val="1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1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10711"/>
    </w:sdtPr>
    <w:sdtEndPr>
      <w:rPr>
        <w:rFonts w:asciiTheme="minorEastAsia" w:hAnsiTheme="minorEastAsia"/>
        <w:sz w:val="28"/>
        <w:szCs w:val="28"/>
      </w:rPr>
    </w:sdtEndPr>
    <w:sdtContent>
      <w:p>
        <w:pPr>
          <w:pStyle w:val="1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B5DD4"/>
    <w:multiLevelType w:val="singleLevel"/>
    <w:tmpl w:val="C5BB5D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0MWE1ODMzZmQxMzA1ZmZlMzVhNGFhYzdkZjMxNzMifQ=="/>
  </w:docVars>
  <w:rsids>
    <w:rsidRoot w:val="00926F60"/>
    <w:rsid w:val="00002C7E"/>
    <w:rsid w:val="0002119A"/>
    <w:rsid w:val="00022866"/>
    <w:rsid w:val="00032013"/>
    <w:rsid w:val="000359AF"/>
    <w:rsid w:val="00037047"/>
    <w:rsid w:val="00047AF4"/>
    <w:rsid w:val="00053427"/>
    <w:rsid w:val="00054F86"/>
    <w:rsid w:val="00056BE3"/>
    <w:rsid w:val="00060B01"/>
    <w:rsid w:val="00064AA0"/>
    <w:rsid w:val="0009159C"/>
    <w:rsid w:val="000B06C5"/>
    <w:rsid w:val="000D6723"/>
    <w:rsid w:val="000F18ED"/>
    <w:rsid w:val="000F1B6F"/>
    <w:rsid w:val="001037D4"/>
    <w:rsid w:val="00107252"/>
    <w:rsid w:val="001112CF"/>
    <w:rsid w:val="00112D1E"/>
    <w:rsid w:val="001242ED"/>
    <w:rsid w:val="00125EB1"/>
    <w:rsid w:val="001269C4"/>
    <w:rsid w:val="00131EC1"/>
    <w:rsid w:val="00137450"/>
    <w:rsid w:val="00145A90"/>
    <w:rsid w:val="001462DC"/>
    <w:rsid w:val="0015651D"/>
    <w:rsid w:val="001779C7"/>
    <w:rsid w:val="00183B66"/>
    <w:rsid w:val="00184153"/>
    <w:rsid w:val="00191D58"/>
    <w:rsid w:val="0019339D"/>
    <w:rsid w:val="001A5C80"/>
    <w:rsid w:val="001B7B5C"/>
    <w:rsid w:val="001C50D2"/>
    <w:rsid w:val="001D1FA1"/>
    <w:rsid w:val="001D4C22"/>
    <w:rsid w:val="001E05F5"/>
    <w:rsid w:val="001F3F91"/>
    <w:rsid w:val="00223A94"/>
    <w:rsid w:val="00224BCD"/>
    <w:rsid w:val="00234AA1"/>
    <w:rsid w:val="00235144"/>
    <w:rsid w:val="00252DEB"/>
    <w:rsid w:val="00257685"/>
    <w:rsid w:val="0026007E"/>
    <w:rsid w:val="00260796"/>
    <w:rsid w:val="00277DB2"/>
    <w:rsid w:val="00280C98"/>
    <w:rsid w:val="00286B41"/>
    <w:rsid w:val="002D18A1"/>
    <w:rsid w:val="002E2AEA"/>
    <w:rsid w:val="002E36AD"/>
    <w:rsid w:val="002E7F97"/>
    <w:rsid w:val="003041AA"/>
    <w:rsid w:val="00305E28"/>
    <w:rsid w:val="003235A1"/>
    <w:rsid w:val="00341E39"/>
    <w:rsid w:val="00344173"/>
    <w:rsid w:val="003663CA"/>
    <w:rsid w:val="00375660"/>
    <w:rsid w:val="00387B0A"/>
    <w:rsid w:val="003A1A6E"/>
    <w:rsid w:val="003C1686"/>
    <w:rsid w:val="003D1E7E"/>
    <w:rsid w:val="003E53B4"/>
    <w:rsid w:val="00404023"/>
    <w:rsid w:val="004063B4"/>
    <w:rsid w:val="004105B6"/>
    <w:rsid w:val="00414A4C"/>
    <w:rsid w:val="00416977"/>
    <w:rsid w:val="00416EE1"/>
    <w:rsid w:val="0042039A"/>
    <w:rsid w:val="004212A7"/>
    <w:rsid w:val="00424805"/>
    <w:rsid w:val="00426170"/>
    <w:rsid w:val="0044284E"/>
    <w:rsid w:val="00443F2B"/>
    <w:rsid w:val="004655D8"/>
    <w:rsid w:val="00467ABF"/>
    <w:rsid w:val="00470F7D"/>
    <w:rsid w:val="00473E92"/>
    <w:rsid w:val="004958B9"/>
    <w:rsid w:val="00497EB5"/>
    <w:rsid w:val="004A18D0"/>
    <w:rsid w:val="004A7D4F"/>
    <w:rsid w:val="004B6755"/>
    <w:rsid w:val="004B7E55"/>
    <w:rsid w:val="004C1F45"/>
    <w:rsid w:val="004C7682"/>
    <w:rsid w:val="004E3BCA"/>
    <w:rsid w:val="00500F02"/>
    <w:rsid w:val="0050465D"/>
    <w:rsid w:val="00510A13"/>
    <w:rsid w:val="00525ED8"/>
    <w:rsid w:val="005319F0"/>
    <w:rsid w:val="005374EA"/>
    <w:rsid w:val="005438F9"/>
    <w:rsid w:val="0056289B"/>
    <w:rsid w:val="005772D1"/>
    <w:rsid w:val="00580F71"/>
    <w:rsid w:val="00585DA1"/>
    <w:rsid w:val="005939A7"/>
    <w:rsid w:val="00597F36"/>
    <w:rsid w:val="005A4A70"/>
    <w:rsid w:val="005A5644"/>
    <w:rsid w:val="005A7790"/>
    <w:rsid w:val="005B18B5"/>
    <w:rsid w:val="005B54FA"/>
    <w:rsid w:val="005B5C1D"/>
    <w:rsid w:val="005F1A38"/>
    <w:rsid w:val="005F7D52"/>
    <w:rsid w:val="006055AE"/>
    <w:rsid w:val="0060626C"/>
    <w:rsid w:val="0063464D"/>
    <w:rsid w:val="00635139"/>
    <w:rsid w:val="00636FF6"/>
    <w:rsid w:val="00640377"/>
    <w:rsid w:val="00641712"/>
    <w:rsid w:val="00642F7A"/>
    <w:rsid w:val="0066121E"/>
    <w:rsid w:val="0066357F"/>
    <w:rsid w:val="00667489"/>
    <w:rsid w:val="00667783"/>
    <w:rsid w:val="0068086C"/>
    <w:rsid w:val="00681D74"/>
    <w:rsid w:val="00691001"/>
    <w:rsid w:val="006A0F94"/>
    <w:rsid w:val="006A45FC"/>
    <w:rsid w:val="006A5321"/>
    <w:rsid w:val="006A5D84"/>
    <w:rsid w:val="006A7C3F"/>
    <w:rsid w:val="006C1D60"/>
    <w:rsid w:val="006D0852"/>
    <w:rsid w:val="006D2D48"/>
    <w:rsid w:val="006D6A0E"/>
    <w:rsid w:val="006D760D"/>
    <w:rsid w:val="006E2FA6"/>
    <w:rsid w:val="006F01EA"/>
    <w:rsid w:val="006F2965"/>
    <w:rsid w:val="006F341F"/>
    <w:rsid w:val="006F4612"/>
    <w:rsid w:val="006F7430"/>
    <w:rsid w:val="007016E5"/>
    <w:rsid w:val="0070184B"/>
    <w:rsid w:val="007108D5"/>
    <w:rsid w:val="00725521"/>
    <w:rsid w:val="00731A19"/>
    <w:rsid w:val="007320A0"/>
    <w:rsid w:val="00741CC2"/>
    <w:rsid w:val="00741F9F"/>
    <w:rsid w:val="00755B2D"/>
    <w:rsid w:val="00766DDD"/>
    <w:rsid w:val="007779DF"/>
    <w:rsid w:val="007B6BB2"/>
    <w:rsid w:val="007C16A5"/>
    <w:rsid w:val="007C34A0"/>
    <w:rsid w:val="007C7BCA"/>
    <w:rsid w:val="007E58D2"/>
    <w:rsid w:val="007E72D8"/>
    <w:rsid w:val="00815807"/>
    <w:rsid w:val="00823F95"/>
    <w:rsid w:val="008438E4"/>
    <w:rsid w:val="00844D01"/>
    <w:rsid w:val="008456F9"/>
    <w:rsid w:val="00855226"/>
    <w:rsid w:val="00876227"/>
    <w:rsid w:val="00894FEE"/>
    <w:rsid w:val="008A73F7"/>
    <w:rsid w:val="008B3442"/>
    <w:rsid w:val="008B79A5"/>
    <w:rsid w:val="008C52EF"/>
    <w:rsid w:val="008E7922"/>
    <w:rsid w:val="00911723"/>
    <w:rsid w:val="00914BB7"/>
    <w:rsid w:val="00916459"/>
    <w:rsid w:val="0092105B"/>
    <w:rsid w:val="00925FD2"/>
    <w:rsid w:val="00926F60"/>
    <w:rsid w:val="009413FA"/>
    <w:rsid w:val="00941A57"/>
    <w:rsid w:val="00944FE4"/>
    <w:rsid w:val="00945BCD"/>
    <w:rsid w:val="0095069D"/>
    <w:rsid w:val="009566DA"/>
    <w:rsid w:val="00965BB7"/>
    <w:rsid w:val="00970D9D"/>
    <w:rsid w:val="00972880"/>
    <w:rsid w:val="00975E18"/>
    <w:rsid w:val="00984AFB"/>
    <w:rsid w:val="009A1ED9"/>
    <w:rsid w:val="009C0AC9"/>
    <w:rsid w:val="009E78F8"/>
    <w:rsid w:val="009F35DB"/>
    <w:rsid w:val="009F4313"/>
    <w:rsid w:val="00A0084B"/>
    <w:rsid w:val="00A0272C"/>
    <w:rsid w:val="00A06908"/>
    <w:rsid w:val="00A1754B"/>
    <w:rsid w:val="00A2330F"/>
    <w:rsid w:val="00A31B24"/>
    <w:rsid w:val="00A3240D"/>
    <w:rsid w:val="00A3484A"/>
    <w:rsid w:val="00A422D6"/>
    <w:rsid w:val="00A42D74"/>
    <w:rsid w:val="00A435A8"/>
    <w:rsid w:val="00A513FE"/>
    <w:rsid w:val="00A57CBB"/>
    <w:rsid w:val="00A6782E"/>
    <w:rsid w:val="00A717CF"/>
    <w:rsid w:val="00A94F57"/>
    <w:rsid w:val="00AA3A54"/>
    <w:rsid w:val="00AA3C3A"/>
    <w:rsid w:val="00AB09B7"/>
    <w:rsid w:val="00AB4687"/>
    <w:rsid w:val="00AB5784"/>
    <w:rsid w:val="00AC1B30"/>
    <w:rsid w:val="00AC4AF1"/>
    <w:rsid w:val="00AD1FEE"/>
    <w:rsid w:val="00AD4A86"/>
    <w:rsid w:val="00AD54AD"/>
    <w:rsid w:val="00AD6934"/>
    <w:rsid w:val="00AE1A1B"/>
    <w:rsid w:val="00B01561"/>
    <w:rsid w:val="00B06F61"/>
    <w:rsid w:val="00B12DE1"/>
    <w:rsid w:val="00B16049"/>
    <w:rsid w:val="00B221B8"/>
    <w:rsid w:val="00B25E30"/>
    <w:rsid w:val="00B3044B"/>
    <w:rsid w:val="00B55EF3"/>
    <w:rsid w:val="00B60E88"/>
    <w:rsid w:val="00B63952"/>
    <w:rsid w:val="00B7654E"/>
    <w:rsid w:val="00B773E0"/>
    <w:rsid w:val="00B84050"/>
    <w:rsid w:val="00BA2279"/>
    <w:rsid w:val="00BB4983"/>
    <w:rsid w:val="00BC64DC"/>
    <w:rsid w:val="00BD2E7A"/>
    <w:rsid w:val="00BE5284"/>
    <w:rsid w:val="00C05759"/>
    <w:rsid w:val="00C21EF1"/>
    <w:rsid w:val="00C4008B"/>
    <w:rsid w:val="00C40C2E"/>
    <w:rsid w:val="00C421A6"/>
    <w:rsid w:val="00C465FD"/>
    <w:rsid w:val="00C47278"/>
    <w:rsid w:val="00C62214"/>
    <w:rsid w:val="00C623E0"/>
    <w:rsid w:val="00C67D0B"/>
    <w:rsid w:val="00C87307"/>
    <w:rsid w:val="00CA01C4"/>
    <w:rsid w:val="00CB7098"/>
    <w:rsid w:val="00CC07CF"/>
    <w:rsid w:val="00CC091B"/>
    <w:rsid w:val="00CD0F26"/>
    <w:rsid w:val="00CD3AD9"/>
    <w:rsid w:val="00CE4E99"/>
    <w:rsid w:val="00CE521B"/>
    <w:rsid w:val="00CE5379"/>
    <w:rsid w:val="00CF36DC"/>
    <w:rsid w:val="00D00802"/>
    <w:rsid w:val="00D04E9B"/>
    <w:rsid w:val="00D04FF2"/>
    <w:rsid w:val="00D11F13"/>
    <w:rsid w:val="00D121A0"/>
    <w:rsid w:val="00D13C07"/>
    <w:rsid w:val="00D21343"/>
    <w:rsid w:val="00D314A7"/>
    <w:rsid w:val="00D361CE"/>
    <w:rsid w:val="00D4039A"/>
    <w:rsid w:val="00D40657"/>
    <w:rsid w:val="00D520EF"/>
    <w:rsid w:val="00D52B32"/>
    <w:rsid w:val="00D61E3A"/>
    <w:rsid w:val="00D74372"/>
    <w:rsid w:val="00D8243C"/>
    <w:rsid w:val="00D8244C"/>
    <w:rsid w:val="00D82690"/>
    <w:rsid w:val="00DD00E0"/>
    <w:rsid w:val="00DD0547"/>
    <w:rsid w:val="00DD156C"/>
    <w:rsid w:val="00DD6962"/>
    <w:rsid w:val="00DD778D"/>
    <w:rsid w:val="00DE2DE8"/>
    <w:rsid w:val="00DE479C"/>
    <w:rsid w:val="00DF0ED0"/>
    <w:rsid w:val="00DF1C36"/>
    <w:rsid w:val="00DF4E5D"/>
    <w:rsid w:val="00E0543C"/>
    <w:rsid w:val="00E1479D"/>
    <w:rsid w:val="00E14E3F"/>
    <w:rsid w:val="00E3507F"/>
    <w:rsid w:val="00E42C59"/>
    <w:rsid w:val="00E710CA"/>
    <w:rsid w:val="00E80B61"/>
    <w:rsid w:val="00E87122"/>
    <w:rsid w:val="00EA09B2"/>
    <w:rsid w:val="00EA146C"/>
    <w:rsid w:val="00EB2F23"/>
    <w:rsid w:val="00EB549B"/>
    <w:rsid w:val="00EC1BB5"/>
    <w:rsid w:val="00EC46EF"/>
    <w:rsid w:val="00ED3573"/>
    <w:rsid w:val="00ED38C7"/>
    <w:rsid w:val="00EE3142"/>
    <w:rsid w:val="00EE5B28"/>
    <w:rsid w:val="00EE7F4A"/>
    <w:rsid w:val="00EF2CAE"/>
    <w:rsid w:val="00F01C32"/>
    <w:rsid w:val="00F07501"/>
    <w:rsid w:val="00F075DC"/>
    <w:rsid w:val="00F10138"/>
    <w:rsid w:val="00F26AD2"/>
    <w:rsid w:val="00F33244"/>
    <w:rsid w:val="00F5240A"/>
    <w:rsid w:val="00F64D59"/>
    <w:rsid w:val="00F701B9"/>
    <w:rsid w:val="00F70FCF"/>
    <w:rsid w:val="00F762A3"/>
    <w:rsid w:val="00F812F3"/>
    <w:rsid w:val="00F81FE3"/>
    <w:rsid w:val="00F96D18"/>
    <w:rsid w:val="00F97719"/>
    <w:rsid w:val="00FA2789"/>
    <w:rsid w:val="00FA45E1"/>
    <w:rsid w:val="00FA5DFA"/>
    <w:rsid w:val="00FB35FA"/>
    <w:rsid w:val="00FB664B"/>
    <w:rsid w:val="00FB6CEA"/>
    <w:rsid w:val="00FB716E"/>
    <w:rsid w:val="00FC2E79"/>
    <w:rsid w:val="00FC531A"/>
    <w:rsid w:val="00FC73BD"/>
    <w:rsid w:val="00FD24BF"/>
    <w:rsid w:val="00FD4D19"/>
    <w:rsid w:val="00FF2A45"/>
    <w:rsid w:val="00FF743D"/>
    <w:rsid w:val="010E0828"/>
    <w:rsid w:val="01923844"/>
    <w:rsid w:val="020421C9"/>
    <w:rsid w:val="02462876"/>
    <w:rsid w:val="03914CEF"/>
    <w:rsid w:val="05B403D0"/>
    <w:rsid w:val="0699055C"/>
    <w:rsid w:val="070C0763"/>
    <w:rsid w:val="070D0C69"/>
    <w:rsid w:val="09F87245"/>
    <w:rsid w:val="0A3A26C3"/>
    <w:rsid w:val="0C75275A"/>
    <w:rsid w:val="0D2C6860"/>
    <w:rsid w:val="107514F4"/>
    <w:rsid w:val="118F1EDD"/>
    <w:rsid w:val="13436E80"/>
    <w:rsid w:val="182D5269"/>
    <w:rsid w:val="1A0546E9"/>
    <w:rsid w:val="1A6B0D88"/>
    <w:rsid w:val="1C03515C"/>
    <w:rsid w:val="1C170038"/>
    <w:rsid w:val="1D251026"/>
    <w:rsid w:val="1E275E50"/>
    <w:rsid w:val="20D12777"/>
    <w:rsid w:val="22486AF2"/>
    <w:rsid w:val="228A3D88"/>
    <w:rsid w:val="22F62862"/>
    <w:rsid w:val="24645381"/>
    <w:rsid w:val="260C0E70"/>
    <w:rsid w:val="261B630A"/>
    <w:rsid w:val="28A7596A"/>
    <w:rsid w:val="2AF93168"/>
    <w:rsid w:val="2E0772BE"/>
    <w:rsid w:val="31902FE7"/>
    <w:rsid w:val="339931CD"/>
    <w:rsid w:val="347C66BD"/>
    <w:rsid w:val="3562508F"/>
    <w:rsid w:val="36910587"/>
    <w:rsid w:val="3847307F"/>
    <w:rsid w:val="3B411308"/>
    <w:rsid w:val="3BA669FA"/>
    <w:rsid w:val="3D583924"/>
    <w:rsid w:val="3EC20B69"/>
    <w:rsid w:val="406B3F1F"/>
    <w:rsid w:val="43267243"/>
    <w:rsid w:val="443D6B1D"/>
    <w:rsid w:val="462A4275"/>
    <w:rsid w:val="49275B1D"/>
    <w:rsid w:val="4BC46B49"/>
    <w:rsid w:val="4C050010"/>
    <w:rsid w:val="4C3072D5"/>
    <w:rsid w:val="4E6F2A8C"/>
    <w:rsid w:val="508E5570"/>
    <w:rsid w:val="54AB2436"/>
    <w:rsid w:val="54DA78FB"/>
    <w:rsid w:val="5753255B"/>
    <w:rsid w:val="58A32B1F"/>
    <w:rsid w:val="5EB922E0"/>
    <w:rsid w:val="5F0B0331"/>
    <w:rsid w:val="6086625A"/>
    <w:rsid w:val="613C04CA"/>
    <w:rsid w:val="62115058"/>
    <w:rsid w:val="627F31EB"/>
    <w:rsid w:val="628D1AC8"/>
    <w:rsid w:val="644E50E1"/>
    <w:rsid w:val="64E50E94"/>
    <w:rsid w:val="657578D4"/>
    <w:rsid w:val="67334DA0"/>
    <w:rsid w:val="675E0444"/>
    <w:rsid w:val="6A9D0A39"/>
    <w:rsid w:val="6C4C2597"/>
    <w:rsid w:val="6C53708D"/>
    <w:rsid w:val="6DC92605"/>
    <w:rsid w:val="6E276A0D"/>
    <w:rsid w:val="6F1474CD"/>
    <w:rsid w:val="708F33C7"/>
    <w:rsid w:val="72CC62B5"/>
    <w:rsid w:val="73B9624D"/>
    <w:rsid w:val="74195235"/>
    <w:rsid w:val="749B13BE"/>
    <w:rsid w:val="753A0EF4"/>
    <w:rsid w:val="77FD1124"/>
    <w:rsid w:val="79173230"/>
    <w:rsid w:val="79AA3A77"/>
    <w:rsid w:val="7C28672B"/>
    <w:rsid w:val="7C5779BF"/>
    <w:rsid w:val="7CF360EF"/>
    <w:rsid w:val="7EA6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8"/>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style>
  <w:style w:type="paragraph" w:styleId="5">
    <w:name w:val="Normal Indent"/>
    <w:basedOn w:val="1"/>
    <w:autoRedefine/>
    <w:qFormat/>
    <w:uiPriority w:val="99"/>
    <w:pPr>
      <w:ind w:firstLine="420" w:firstLineChars="200"/>
    </w:pPr>
  </w:style>
  <w:style w:type="paragraph" w:styleId="6">
    <w:name w:val="annotation text"/>
    <w:basedOn w:val="1"/>
    <w:link w:val="25"/>
    <w:autoRedefine/>
    <w:unhideWhenUsed/>
    <w:qFormat/>
    <w:uiPriority w:val="99"/>
    <w:pPr>
      <w:jc w:val="left"/>
    </w:pPr>
  </w:style>
  <w:style w:type="paragraph" w:styleId="7">
    <w:name w:val="Body Text"/>
    <w:basedOn w:val="1"/>
    <w:link w:val="36"/>
    <w:autoRedefine/>
    <w:qFormat/>
    <w:uiPriority w:val="0"/>
    <w:pPr>
      <w:spacing w:after="120"/>
    </w:pPr>
    <w:rPr>
      <w:rFonts w:ascii="Times New Roman" w:hAnsi="Times New Roman" w:eastAsia="宋体" w:cs="Times New Roman"/>
      <w:szCs w:val="24"/>
    </w:rPr>
  </w:style>
  <w:style w:type="paragraph" w:styleId="8">
    <w:name w:val="Body Text Indent"/>
    <w:basedOn w:val="1"/>
    <w:link w:val="30"/>
    <w:autoRedefine/>
    <w:qFormat/>
    <w:uiPriority w:val="0"/>
    <w:pPr>
      <w:ind w:firstLine="630"/>
    </w:pPr>
    <w:rPr>
      <w:rFonts w:ascii="Times New Roman" w:hAnsi="Times New Roman" w:eastAsia="宋体" w:cs="Times New Roman"/>
      <w:sz w:val="32"/>
      <w:szCs w:val="20"/>
    </w:rPr>
  </w:style>
  <w:style w:type="paragraph" w:styleId="9">
    <w:name w:val="Plain Text"/>
    <w:basedOn w:val="1"/>
    <w:autoRedefine/>
    <w:unhideWhenUsed/>
    <w:qFormat/>
    <w:uiPriority w:val="99"/>
    <w:pPr>
      <w:adjustRightInd w:val="0"/>
      <w:spacing w:line="360" w:lineRule="atLeast"/>
      <w:ind w:firstLine="200" w:firstLineChars="200"/>
      <w:textAlignment w:val="baseline"/>
    </w:pPr>
    <w:rPr>
      <w:rFonts w:ascii="宋体" w:hAnsi="Courier New" w:eastAsia="宋体"/>
      <w:kern w:val="2"/>
      <w:sz w:val="21"/>
      <w:lang w:val="en-US" w:eastAsia="zh-CN" w:bidi="ar-SA"/>
    </w:rPr>
  </w:style>
  <w:style w:type="paragraph" w:styleId="10">
    <w:name w:val="Body Text Indent 2"/>
    <w:basedOn w:val="1"/>
    <w:link w:val="32"/>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4"/>
    <w:autoRedefine/>
    <w:semiHidden/>
    <w:unhideWhenUsed/>
    <w:qFormat/>
    <w:uiPriority w:val="99"/>
    <w:rPr>
      <w:sz w:val="18"/>
      <w:szCs w:val="18"/>
    </w:rPr>
  </w:style>
  <w:style w:type="paragraph" w:styleId="12">
    <w:name w:val="footer"/>
    <w:basedOn w:val="1"/>
    <w:link w:val="21"/>
    <w:autoRedefine/>
    <w:unhideWhenUsed/>
    <w:qFormat/>
    <w:uiPriority w:val="99"/>
    <w:pPr>
      <w:tabs>
        <w:tab w:val="center" w:pos="4153"/>
        <w:tab w:val="right" w:pos="8306"/>
      </w:tabs>
      <w:snapToGrid w:val="0"/>
      <w:jc w:val="left"/>
    </w:pPr>
    <w:rPr>
      <w:sz w:val="18"/>
      <w:szCs w:val="18"/>
    </w:rPr>
  </w:style>
  <w:style w:type="paragraph" w:styleId="13">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spacing w:beforeAutospacing="1" w:afterAutospacing="1"/>
      <w:jc w:val="left"/>
    </w:pPr>
    <w:rPr>
      <w:rFonts w:cs="Times New Roman"/>
      <w:kern w:val="0"/>
      <w:sz w:val="24"/>
      <w:szCs w:val="24"/>
    </w:rPr>
  </w:style>
  <w:style w:type="paragraph" w:styleId="15">
    <w:name w:val="annotation subject"/>
    <w:basedOn w:val="6"/>
    <w:next w:val="6"/>
    <w:link w:val="35"/>
    <w:autoRedefine/>
    <w:semiHidden/>
    <w:unhideWhenUsed/>
    <w:qFormat/>
    <w:uiPriority w:val="99"/>
    <w:rPr>
      <w:b/>
      <w:bCs/>
    </w:rPr>
  </w:style>
  <w:style w:type="table" w:styleId="17">
    <w:name w:val="Table Grid"/>
    <w:basedOn w:val="1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semiHidden/>
    <w:unhideWhenUsed/>
    <w:qFormat/>
    <w:uiPriority w:val="99"/>
    <w:rPr>
      <w:sz w:val="21"/>
      <w:szCs w:val="21"/>
    </w:rPr>
  </w:style>
  <w:style w:type="character" w:customStyle="1" w:styleId="20">
    <w:name w:val="页眉 字符"/>
    <w:basedOn w:val="18"/>
    <w:link w:val="13"/>
    <w:autoRedefine/>
    <w:qFormat/>
    <w:uiPriority w:val="99"/>
    <w:rPr>
      <w:sz w:val="18"/>
      <w:szCs w:val="18"/>
    </w:rPr>
  </w:style>
  <w:style w:type="character" w:customStyle="1" w:styleId="21">
    <w:name w:val="页脚 字符"/>
    <w:basedOn w:val="18"/>
    <w:link w:val="12"/>
    <w:autoRedefine/>
    <w:qFormat/>
    <w:uiPriority w:val="99"/>
    <w:rPr>
      <w:sz w:val="18"/>
      <w:szCs w:val="18"/>
    </w:rPr>
  </w:style>
  <w:style w:type="paragraph" w:customStyle="1" w:styleId="22">
    <w:name w:val="正文首行缩进两字符"/>
    <w:basedOn w:val="1"/>
    <w:autoRedefine/>
    <w:qFormat/>
    <w:uiPriority w:val="0"/>
    <w:pPr>
      <w:spacing w:line="360" w:lineRule="auto"/>
      <w:ind w:firstLine="200" w:firstLineChars="200"/>
    </w:pPr>
    <w:rPr>
      <w:rFonts w:ascii="Times New Roman" w:hAnsi="Times New Roman" w:eastAsia="宋体" w:cs="Times New Roman"/>
      <w:szCs w:val="24"/>
    </w:rPr>
  </w:style>
  <w:style w:type="paragraph" w:styleId="23">
    <w:name w:val="List Paragraph"/>
    <w:basedOn w:val="1"/>
    <w:link w:val="26"/>
    <w:autoRedefine/>
    <w:qFormat/>
    <w:uiPriority w:val="99"/>
    <w:pPr>
      <w:ind w:firstLine="420" w:firstLineChars="200"/>
    </w:pPr>
    <w:rPr>
      <w:rFonts w:ascii="Times New Roman" w:hAnsi="Times New Roman" w:eastAsia="宋体" w:cs="Times New Roman"/>
      <w:szCs w:val="24"/>
    </w:rPr>
  </w:style>
  <w:style w:type="paragraph" w:customStyle="1" w:styleId="24">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25">
    <w:name w:val="批注文字 字符"/>
    <w:basedOn w:val="18"/>
    <w:link w:val="6"/>
    <w:autoRedefine/>
    <w:qFormat/>
    <w:uiPriority w:val="99"/>
  </w:style>
  <w:style w:type="character" w:customStyle="1" w:styleId="26">
    <w:name w:val="列表段落 字符"/>
    <w:link w:val="23"/>
    <w:autoRedefine/>
    <w:qFormat/>
    <w:uiPriority w:val="1"/>
    <w:rPr>
      <w:rFonts w:ascii="Times New Roman" w:hAnsi="Times New Roman" w:eastAsia="宋体" w:cs="Times New Roman"/>
      <w:szCs w:val="24"/>
    </w:rPr>
  </w:style>
  <w:style w:type="character" w:customStyle="1" w:styleId="27">
    <w:name w:val="标题 1 字符"/>
    <w:basedOn w:val="18"/>
    <w:link w:val="2"/>
    <w:autoRedefine/>
    <w:qFormat/>
    <w:uiPriority w:val="0"/>
    <w:rPr>
      <w:rFonts w:ascii="Times New Roman" w:hAnsi="Times New Roman" w:eastAsia="宋体" w:cs="Times New Roman"/>
      <w:b/>
      <w:bCs/>
      <w:kern w:val="44"/>
      <w:sz w:val="44"/>
      <w:szCs w:val="44"/>
    </w:rPr>
  </w:style>
  <w:style w:type="character" w:customStyle="1" w:styleId="28">
    <w:name w:val="标题 2 字符"/>
    <w:basedOn w:val="18"/>
    <w:link w:val="3"/>
    <w:autoRedefine/>
    <w:qFormat/>
    <w:uiPriority w:val="0"/>
    <w:rPr>
      <w:rFonts w:ascii="Arial" w:hAnsi="Arial" w:eastAsia="黑体" w:cs="Times New Roman"/>
      <w:b/>
      <w:bCs/>
      <w:sz w:val="32"/>
      <w:szCs w:val="32"/>
    </w:rPr>
  </w:style>
  <w:style w:type="character" w:customStyle="1" w:styleId="29">
    <w:name w:val="标题 1 Char1"/>
    <w:autoRedefine/>
    <w:qFormat/>
    <w:uiPriority w:val="0"/>
    <w:rPr>
      <w:b/>
      <w:bCs/>
      <w:kern w:val="44"/>
      <w:sz w:val="44"/>
      <w:szCs w:val="44"/>
    </w:rPr>
  </w:style>
  <w:style w:type="character" w:customStyle="1" w:styleId="30">
    <w:name w:val="正文文本缩进 字符"/>
    <w:basedOn w:val="18"/>
    <w:link w:val="8"/>
    <w:autoRedefine/>
    <w:qFormat/>
    <w:uiPriority w:val="0"/>
    <w:rPr>
      <w:rFonts w:ascii="Times New Roman" w:hAnsi="Times New Roman" w:eastAsia="宋体" w:cs="Times New Roman"/>
      <w:sz w:val="32"/>
      <w:szCs w:val="20"/>
    </w:rPr>
  </w:style>
  <w:style w:type="paragraph" w:customStyle="1" w:styleId="31">
    <w:name w:val="正文 A"/>
    <w:autoRedefine/>
    <w:qFormat/>
    <w:uiPriority w:val="99"/>
    <w:pPr>
      <w:widowControl w:val="0"/>
      <w:spacing w:line="312" w:lineRule="atLeast"/>
      <w:jc w:val="both"/>
    </w:pPr>
    <w:rPr>
      <w:rFonts w:ascii="Arial Unicode MS" w:hAnsi="Arial Unicode MS" w:eastAsia="宋体" w:cs="Arial Unicode MS"/>
      <w:color w:val="000000"/>
      <w:kern w:val="2"/>
      <w:sz w:val="21"/>
      <w:szCs w:val="21"/>
      <w:lang w:val="en-US" w:eastAsia="zh-CN" w:bidi="ar-SA"/>
    </w:rPr>
  </w:style>
  <w:style w:type="character" w:customStyle="1" w:styleId="32">
    <w:name w:val="正文文本缩进 2 字符"/>
    <w:basedOn w:val="18"/>
    <w:link w:val="10"/>
    <w:autoRedefine/>
    <w:qFormat/>
    <w:uiPriority w:val="0"/>
    <w:rPr>
      <w:rFonts w:ascii="Times New Roman" w:hAnsi="Times New Roman" w:eastAsia="宋体" w:cs="Times New Roman"/>
      <w:szCs w:val="24"/>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character" w:customStyle="1" w:styleId="34">
    <w:name w:val="批注框文本 字符"/>
    <w:basedOn w:val="18"/>
    <w:link w:val="11"/>
    <w:autoRedefine/>
    <w:semiHidden/>
    <w:qFormat/>
    <w:uiPriority w:val="99"/>
    <w:rPr>
      <w:kern w:val="2"/>
      <w:sz w:val="18"/>
      <w:szCs w:val="18"/>
    </w:rPr>
  </w:style>
  <w:style w:type="character" w:customStyle="1" w:styleId="35">
    <w:name w:val="批注主题 字符"/>
    <w:basedOn w:val="25"/>
    <w:link w:val="15"/>
    <w:autoRedefine/>
    <w:semiHidden/>
    <w:qFormat/>
    <w:uiPriority w:val="99"/>
    <w:rPr>
      <w:b/>
      <w:bCs/>
      <w:kern w:val="2"/>
      <w:sz w:val="21"/>
      <w:szCs w:val="22"/>
    </w:rPr>
  </w:style>
  <w:style w:type="character" w:customStyle="1" w:styleId="36">
    <w:name w:val="正文文本 字符"/>
    <w:basedOn w:val="18"/>
    <w:link w:val="7"/>
    <w:autoRedefine/>
    <w:qFormat/>
    <w:uiPriority w:val="0"/>
    <w:rPr>
      <w:rFonts w:ascii="Times New Roman" w:hAnsi="Times New Roman" w:eastAsia="宋体" w:cs="Times New Roman"/>
      <w:kern w:val="2"/>
      <w:sz w:val="21"/>
      <w:szCs w:val="24"/>
    </w:rPr>
  </w:style>
  <w:style w:type="paragraph" w:customStyle="1" w:styleId="37">
    <w:name w:val="Default"/>
    <w:next w:val="10"/>
    <w:autoRedefine/>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8">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9">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35</Pages>
  <Words>4683</Words>
  <Characters>5152</Characters>
  <Lines>83</Lines>
  <Paragraphs>23</Paragraphs>
  <TotalTime>4</TotalTime>
  <ScaleCrop>false</ScaleCrop>
  <LinksUpToDate>false</LinksUpToDate>
  <CharactersWithSpaces>5252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2022-06-16T05:14:00Z</dcterms:created>
  <dc:creator>Administrator</dc:creator>
  <cp:lastModifiedBy>张雯</cp:lastModifiedBy>
  <cp:lastPrinted>2022-06-08T03:01:00Z</cp:lastPrinted>
  <dcterms:modified xsi:type="dcterms:W3CDTF">2025-10-17T08:22:18Z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7E834215AD994B6C8A1D014FC5AF9FA8_13</vt:lpwstr>
  </property>
  <property fmtid="{D5CDD505-2E9C-101B-9397-08002B2CF9AE}" pid="4" name="KSOTemplateDocerSaveRecord">
    <vt:lpwstr>eyJoZGlkIjoiYjQ2YTk3NjkzNTYyZGI3ZmY3NDA3MzQ2YzkwOTk5MmUiLCJ1c2VySWQiOiIxNTc4MjYzNzU5In0=</vt:lpwstr>
  </property>
</Properties>
</file>