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5D6F9">
      <w:pPr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>德阳市精神卫生中心</w:t>
      </w:r>
    </w:p>
    <w:p w14:paraId="0B33F168">
      <w:pPr>
        <w:jc w:val="center"/>
        <w:rPr>
          <w:b/>
          <w:sz w:val="44"/>
          <w:szCs w:val="44"/>
        </w:rPr>
      </w:pPr>
      <w:r>
        <w:rPr>
          <w:rFonts w:hint="eastAsia" w:ascii="仿宋_GB2312" w:hAnsi="仿宋"/>
          <w:b/>
          <w:sz w:val="44"/>
          <w:szCs w:val="44"/>
        </w:rPr>
        <w:t>污水池化粪池清掏处置</w:t>
      </w:r>
      <w:r>
        <w:rPr>
          <w:rFonts w:hint="eastAsia"/>
          <w:b/>
          <w:sz w:val="44"/>
          <w:szCs w:val="44"/>
        </w:rPr>
        <w:t>服务</w:t>
      </w:r>
    </w:p>
    <w:p w14:paraId="4FB92231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要求</w:t>
      </w:r>
      <w:bookmarkStart w:id="0" w:name="_GoBack"/>
      <w:bookmarkEnd w:id="0"/>
    </w:p>
    <w:p w14:paraId="177E9978">
      <w:pPr>
        <w:jc w:val="center"/>
        <w:rPr>
          <w:rFonts w:hint="eastAsia"/>
          <w:b/>
          <w:sz w:val="44"/>
          <w:szCs w:val="44"/>
        </w:rPr>
      </w:pPr>
    </w:p>
    <w:p w14:paraId="41769CDF">
      <w:pPr>
        <w:ind w:firstLine="660"/>
        <w:rPr>
          <w:rFonts w:ascii="仿宋" w:hAnsi="仿宋" w:eastAsia="仿宋" w:cs="方正仿宋_GB2312"/>
          <w:sz w:val="30"/>
          <w:szCs w:val="30"/>
        </w:rPr>
      </w:pPr>
      <w:r>
        <w:rPr>
          <w:rFonts w:hint="eastAsia" w:ascii="仿宋" w:hAnsi="仿宋" w:eastAsia="仿宋" w:cs="方正仿宋_GB2312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方正仿宋_GB2312"/>
          <w:sz w:val="30"/>
          <w:szCs w:val="30"/>
        </w:rPr>
        <w:t>、公司资质要求</w:t>
      </w:r>
    </w:p>
    <w:p w14:paraId="38DBC410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1.具有国家管理部门颁发的效期内的营业执照，经营范围为危险废物经营等相关项目范围。</w:t>
      </w:r>
    </w:p>
    <w:p w14:paraId="7A467048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2.具有效期内环保部门颁发的《危险废物经营许可证》且核准经营内容为核准经营危险废物类别中须包含HW01医疗废物中的841-001-01、841-004-01、841-005-01；</w:t>
      </w:r>
    </w:p>
    <w:p w14:paraId="6856D89F">
      <w:pPr>
        <w:pStyle w:val="2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3.具有交通运输局核发的《道路经营许可证》（</w:t>
      </w:r>
      <w:r>
        <w:rPr>
          <w:rFonts w:hint="eastAsia" w:ascii="仿宋" w:hAnsi="仿宋" w:eastAsia="仿宋" w:cs="宋体"/>
          <w:bCs/>
          <w:sz w:val="32"/>
          <w:szCs w:val="32"/>
        </w:rPr>
        <w:t>经营范围须包含须医疗废物</w:t>
      </w:r>
      <w:r>
        <w:rPr>
          <w:rFonts w:hint="eastAsia" w:ascii="仿宋" w:hAnsi="仿宋" w:eastAsia="仿宋"/>
          <w:sz w:val="32"/>
          <w:szCs w:val="32"/>
        </w:rPr>
        <w:t>）</w:t>
      </w:r>
    </w:p>
    <w:p w14:paraId="5B4F05E4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4.供应商或供应商委托的第三方清掏公司应具有</w:t>
      </w:r>
      <w:r>
        <w:rPr>
          <w:rFonts w:hint="eastAsia" w:ascii="仿宋" w:hAnsi="仿宋" w:eastAsia="仿宋" w:cs="仿宋"/>
          <w:sz w:val="32"/>
          <w:szCs w:val="32"/>
        </w:rPr>
        <w:t>污泥池、管道、化粪池清淤相关资质证书、安全生产许可证、作业人员具备有限空间作业证书等在效期内的资格证。</w:t>
      </w:r>
    </w:p>
    <w:p w14:paraId="6DCDC73A">
      <w:pPr>
        <w:spacing w:line="600" w:lineRule="exact"/>
        <w:ind w:firstLine="69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.严格执行《医疗废物转移联单制度》及“无废四川”系统平台电子转移联单制度。</w:t>
      </w:r>
    </w:p>
    <w:p w14:paraId="38F0C647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sz w:val="32"/>
          <w:szCs w:val="32"/>
        </w:rPr>
        <w:t>、其他</w:t>
      </w:r>
    </w:p>
    <w:p w14:paraId="63182C64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报价单位可现场踏勘</w:t>
      </w:r>
    </w:p>
    <w:p w14:paraId="4C2E6E03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                 </w:t>
      </w:r>
    </w:p>
    <w:p w14:paraId="5C09F51D">
      <w:pPr>
        <w:rPr>
          <w:rFonts w:hint="eastAsia" w:ascii="仿宋" w:hAnsi="仿宋" w:eastAsia="仿宋"/>
          <w:sz w:val="32"/>
          <w:szCs w:val="32"/>
        </w:rPr>
      </w:pPr>
    </w:p>
    <w:p w14:paraId="4AB74A3A">
      <w:pPr>
        <w:rPr>
          <w:rFonts w:hint="eastAsia" w:ascii="仿宋" w:hAnsi="仿宋" w:eastAsia="仿宋"/>
          <w:sz w:val="32"/>
          <w:szCs w:val="32"/>
        </w:rPr>
      </w:pPr>
    </w:p>
    <w:p w14:paraId="2E233FB0">
      <w:pPr>
        <w:rPr>
          <w:rFonts w:hint="eastAsia" w:ascii="仿宋" w:hAnsi="仿宋" w:eastAsia="仿宋"/>
          <w:sz w:val="32"/>
          <w:szCs w:val="32"/>
        </w:rPr>
      </w:pPr>
    </w:p>
    <w:p w14:paraId="3F9629E6">
      <w:pPr>
        <w:rPr>
          <w:rFonts w:hint="eastAsia" w:ascii="仿宋" w:hAnsi="仿宋" w:eastAsia="仿宋"/>
          <w:sz w:val="32"/>
          <w:szCs w:val="32"/>
        </w:rPr>
      </w:pPr>
    </w:p>
    <w:p w14:paraId="4BEF3A20">
      <w:pPr>
        <w:rPr>
          <w:rFonts w:hint="eastAsia" w:ascii="仿宋" w:hAnsi="仿宋" w:eastAsia="仿宋"/>
          <w:sz w:val="32"/>
          <w:szCs w:val="32"/>
        </w:rPr>
      </w:pPr>
    </w:p>
    <w:p w14:paraId="25FEAF50">
      <w:pPr>
        <w:rPr>
          <w:rFonts w:hint="eastAsia" w:ascii="仿宋" w:hAnsi="仿宋" w:eastAsia="仿宋"/>
          <w:sz w:val="32"/>
          <w:szCs w:val="32"/>
        </w:rPr>
      </w:pPr>
    </w:p>
    <w:p w14:paraId="035DBB8D">
      <w:pPr>
        <w:rPr>
          <w:rFonts w:hint="eastAsia" w:ascii="仿宋" w:hAnsi="仿宋" w:eastAsia="仿宋"/>
          <w:sz w:val="32"/>
          <w:szCs w:val="32"/>
        </w:rPr>
      </w:pPr>
    </w:p>
    <w:p w14:paraId="40514634">
      <w:pPr>
        <w:rPr>
          <w:rFonts w:hint="eastAsia" w:ascii="仿宋" w:hAnsi="仿宋" w:eastAsia="仿宋"/>
          <w:sz w:val="32"/>
          <w:szCs w:val="32"/>
        </w:rPr>
      </w:pPr>
    </w:p>
    <w:p w14:paraId="0D26811F">
      <w:pPr>
        <w:rPr>
          <w:rFonts w:hint="eastAsia" w:ascii="仿宋" w:hAnsi="仿宋" w:eastAsia="仿宋"/>
          <w:sz w:val="32"/>
          <w:szCs w:val="32"/>
        </w:rPr>
      </w:pPr>
    </w:p>
    <w:p w14:paraId="60CB36B9">
      <w:pPr>
        <w:rPr>
          <w:rFonts w:hint="eastAsia" w:ascii="仿宋" w:hAnsi="仿宋" w:eastAsia="仿宋"/>
          <w:sz w:val="32"/>
          <w:szCs w:val="32"/>
        </w:rPr>
      </w:pPr>
    </w:p>
    <w:p w14:paraId="728CEE17">
      <w:pPr>
        <w:rPr>
          <w:rFonts w:hint="eastAsia" w:ascii="仿宋" w:hAnsi="仿宋" w:eastAsia="仿宋"/>
          <w:sz w:val="32"/>
          <w:szCs w:val="32"/>
        </w:rPr>
      </w:pPr>
    </w:p>
    <w:p w14:paraId="41F77E34">
      <w:pPr>
        <w:rPr>
          <w:rFonts w:hint="eastAsia" w:ascii="仿宋" w:hAnsi="仿宋" w:eastAsia="仿宋"/>
          <w:sz w:val="32"/>
          <w:szCs w:val="32"/>
        </w:rPr>
      </w:pPr>
    </w:p>
    <w:p w14:paraId="018BFFDA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 w14:paraId="27C872C5">
      <w:pPr>
        <w:ind w:firstLine="3422" w:firstLineChars="95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报价表</w:t>
      </w:r>
    </w:p>
    <w:tbl>
      <w:tblPr>
        <w:tblStyle w:val="7"/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3858"/>
        <w:gridCol w:w="1418"/>
        <w:gridCol w:w="1559"/>
        <w:gridCol w:w="1559"/>
      </w:tblGrid>
      <w:tr w14:paraId="35D84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707" w:type="dxa"/>
            <w:vAlign w:val="center"/>
          </w:tcPr>
          <w:p w14:paraId="1EB802CA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3858" w:type="dxa"/>
            <w:vAlign w:val="center"/>
          </w:tcPr>
          <w:p w14:paraId="4ECAB220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报价内容</w:t>
            </w:r>
          </w:p>
        </w:tc>
        <w:tc>
          <w:tcPr>
            <w:tcW w:w="1418" w:type="dxa"/>
            <w:vAlign w:val="center"/>
          </w:tcPr>
          <w:p w14:paraId="67670564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计量单位</w:t>
            </w:r>
          </w:p>
        </w:tc>
        <w:tc>
          <w:tcPr>
            <w:tcW w:w="1559" w:type="dxa"/>
            <w:vAlign w:val="center"/>
          </w:tcPr>
          <w:p w14:paraId="6BE8C30E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报价（元）</w:t>
            </w:r>
          </w:p>
        </w:tc>
        <w:tc>
          <w:tcPr>
            <w:tcW w:w="1559" w:type="dxa"/>
            <w:vAlign w:val="center"/>
          </w:tcPr>
          <w:p w14:paraId="77B087AA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价款形式</w:t>
            </w:r>
          </w:p>
        </w:tc>
      </w:tr>
      <w:tr w14:paraId="29E73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6" w:hRule="atLeast"/>
          <w:jc w:val="center"/>
        </w:trPr>
        <w:tc>
          <w:tcPr>
            <w:tcW w:w="707" w:type="dxa"/>
            <w:vAlign w:val="center"/>
          </w:tcPr>
          <w:p w14:paraId="78979C8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3858" w:type="dxa"/>
            <w:vAlign w:val="center"/>
          </w:tcPr>
          <w:p w14:paraId="6CB76F5E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污水池化粪池清掏处置服务</w:t>
            </w:r>
          </w:p>
        </w:tc>
        <w:tc>
          <w:tcPr>
            <w:tcW w:w="1418" w:type="dxa"/>
            <w:vAlign w:val="center"/>
          </w:tcPr>
          <w:p w14:paraId="6D5C9E85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KG</w:t>
            </w:r>
          </w:p>
        </w:tc>
        <w:tc>
          <w:tcPr>
            <w:tcW w:w="1559" w:type="dxa"/>
            <w:vAlign w:val="center"/>
          </w:tcPr>
          <w:p w14:paraId="2227990C"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14:paraId="17F84A4D"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单价 </w:t>
            </w:r>
          </w:p>
        </w:tc>
      </w:tr>
      <w:tr w14:paraId="1A0F3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9101" w:type="dxa"/>
            <w:gridSpan w:val="5"/>
            <w:vAlign w:val="center"/>
          </w:tcPr>
          <w:p w14:paraId="7B96E142"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bidi="ar"/>
              </w:rPr>
              <w:t>注：</w:t>
            </w:r>
            <w:r>
              <w:rPr>
                <w:rFonts w:hint="eastAsia" w:ascii="仿宋" w:hAnsi="仿宋" w:eastAsia="仿宋" w:cs="仿宋_GB2312"/>
                <w:sz w:val="30"/>
                <w:szCs w:val="30"/>
              </w:rPr>
              <w:t>报价包含了清掏期间所有费用，人工费、运输费、处置费、机械设备使用及机械设备运输费等所有含税费用。</w:t>
            </w:r>
          </w:p>
        </w:tc>
      </w:tr>
    </w:tbl>
    <w:p w14:paraId="4277CFF8">
      <w:pPr>
        <w:ind w:left="3780" w:hanging="3780" w:hangingChars="1050"/>
        <w:rPr>
          <w:rFonts w:ascii="仿宋" w:hAnsi="仿宋" w:eastAsia="仿宋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altName w:val="仿宋_GB2312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KSOFCABA55EB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59"/>
    <w:rsid w:val="000338FA"/>
    <w:rsid w:val="00085DEB"/>
    <w:rsid w:val="000D545F"/>
    <w:rsid w:val="001105BA"/>
    <w:rsid w:val="001E261B"/>
    <w:rsid w:val="001E339F"/>
    <w:rsid w:val="00201922"/>
    <w:rsid w:val="002747C9"/>
    <w:rsid w:val="002817F2"/>
    <w:rsid w:val="002D31DB"/>
    <w:rsid w:val="002F191C"/>
    <w:rsid w:val="00461F78"/>
    <w:rsid w:val="00474332"/>
    <w:rsid w:val="004B509F"/>
    <w:rsid w:val="004F119E"/>
    <w:rsid w:val="00527A61"/>
    <w:rsid w:val="0057172E"/>
    <w:rsid w:val="0057186B"/>
    <w:rsid w:val="0058737D"/>
    <w:rsid w:val="005C1A8E"/>
    <w:rsid w:val="0060361C"/>
    <w:rsid w:val="00692CCD"/>
    <w:rsid w:val="006A5966"/>
    <w:rsid w:val="006C0913"/>
    <w:rsid w:val="00742AEE"/>
    <w:rsid w:val="007D51C5"/>
    <w:rsid w:val="008F243D"/>
    <w:rsid w:val="009F1950"/>
    <w:rsid w:val="00B04895"/>
    <w:rsid w:val="00B42FC3"/>
    <w:rsid w:val="00B9189F"/>
    <w:rsid w:val="00BB1C65"/>
    <w:rsid w:val="00BD4910"/>
    <w:rsid w:val="00C30C5D"/>
    <w:rsid w:val="00C44859"/>
    <w:rsid w:val="00C52311"/>
    <w:rsid w:val="00C713D3"/>
    <w:rsid w:val="00CA3E29"/>
    <w:rsid w:val="00CF01E1"/>
    <w:rsid w:val="00D07E91"/>
    <w:rsid w:val="00D519CD"/>
    <w:rsid w:val="00D760DE"/>
    <w:rsid w:val="00D80EB1"/>
    <w:rsid w:val="00D9257C"/>
    <w:rsid w:val="00D96C91"/>
    <w:rsid w:val="00DD2D3F"/>
    <w:rsid w:val="00E14408"/>
    <w:rsid w:val="00E267EB"/>
    <w:rsid w:val="00E44D65"/>
    <w:rsid w:val="00EB0124"/>
    <w:rsid w:val="00F35166"/>
    <w:rsid w:val="00F405BE"/>
    <w:rsid w:val="00F40D82"/>
    <w:rsid w:val="00F45071"/>
    <w:rsid w:val="00F735E7"/>
    <w:rsid w:val="00FF4FB9"/>
    <w:rsid w:val="013C690E"/>
    <w:rsid w:val="0B9E444D"/>
    <w:rsid w:val="0E9B1118"/>
    <w:rsid w:val="10EB5121"/>
    <w:rsid w:val="11765524"/>
    <w:rsid w:val="24AD52A9"/>
    <w:rsid w:val="29D62BAC"/>
    <w:rsid w:val="2EE93382"/>
    <w:rsid w:val="39D54C2E"/>
    <w:rsid w:val="3D3923E1"/>
    <w:rsid w:val="3E4B54BF"/>
    <w:rsid w:val="3ED731F7"/>
    <w:rsid w:val="3EF45B57"/>
    <w:rsid w:val="419453CF"/>
    <w:rsid w:val="4A3239D7"/>
    <w:rsid w:val="504F7091"/>
    <w:rsid w:val="53146370"/>
    <w:rsid w:val="5F5244A8"/>
    <w:rsid w:val="60034A8A"/>
    <w:rsid w:val="6B424106"/>
    <w:rsid w:val="6E645FA5"/>
    <w:rsid w:val="6E7C509D"/>
    <w:rsid w:val="73ED2599"/>
    <w:rsid w:val="77DE145E"/>
    <w:rsid w:val="7E12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qFormat/>
    <w:uiPriority w:val="0"/>
    <w:pPr>
      <w:jc w:val="left"/>
    </w:pPr>
  </w:style>
  <w:style w:type="paragraph" w:styleId="3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Char"/>
    <w:basedOn w:val="8"/>
    <w:link w:val="3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0">
    <w:name w:val="页眉 Char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文字 Char"/>
    <w:basedOn w:val="8"/>
    <w:link w:val="2"/>
    <w:qFormat/>
    <w:uiPriority w:val="0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mycomputer</Company>
  <Pages>3</Pages>
  <Words>484</Words>
  <Characters>522</Characters>
  <Lines>5</Lines>
  <Paragraphs>1</Paragraphs>
  <TotalTime>219</TotalTime>
  <ScaleCrop>false</ScaleCrop>
  <LinksUpToDate>false</LinksUpToDate>
  <CharactersWithSpaces>555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2024-02-26T02:48:00Z</dcterms:created>
  <dc:creator>Administrator</dc:creator>
  <cp:lastModifiedBy>张雯</cp:lastModifiedBy>
  <dcterms:modified xsi:type="dcterms:W3CDTF">2026-06-02T00:25:41Z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eyJoZGlkIjoiYzgzNDg0N2Y1MmVlYThjNTViY2U4ZTJhM2Y4ZGYzNzciLCJ1c2VySWQiOiI1OTMwNTg0NTYifQ==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A7793E2E33AF41DAA419B71E0BC76AB6_13</vt:lpwstr>
  </property>
</Properties>
</file>